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DDB" w:rsidRDefault="005D2F87" w:rsidP="0051293B">
      <w:pPr>
        <w:pStyle w:val="Podtitul"/>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C71978" w:rsidRPr="00A045E6" w:rsidRDefault="00C71978" w:rsidP="0051293B">
      <w:pPr>
        <w:pStyle w:val="Podtitul"/>
        <w:spacing w:after="120"/>
        <w:rPr>
          <w:rFonts w:ascii="Tahoma" w:hAnsi="Tahoma" w:cs="Tahoma"/>
          <w:caps/>
          <w:szCs w:val="28"/>
        </w:rPr>
      </w:pPr>
      <w:r>
        <w:rPr>
          <w:rFonts w:ascii="Tahoma" w:hAnsi="Tahoma" w:cs="Tahoma"/>
          <w:caps/>
          <w:szCs w:val="28"/>
        </w:rPr>
        <w:t>(návrh)</w:t>
      </w:r>
    </w:p>
    <w:p w:rsidR="004A2DDB" w:rsidRDefault="004A2DDB" w:rsidP="0051293B">
      <w:pPr>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467E01" w:rsidRPr="00A045E6" w:rsidRDefault="00467E01" w:rsidP="0051293B">
      <w:pPr>
        <w:spacing w:before="360"/>
        <w:jc w:val="center"/>
        <w:rPr>
          <w:rFonts w:ascii="Tahoma" w:hAnsi="Tahoma" w:cs="Tahoma"/>
          <w:b/>
          <w:sz w:val="22"/>
          <w:szCs w:val="22"/>
        </w:rPr>
      </w:pPr>
    </w:p>
    <w:p w:rsidR="00467E01" w:rsidRDefault="00467E01" w:rsidP="00467E01">
      <w:pPr>
        <w:numPr>
          <w:ilvl w:val="12"/>
          <w:numId w:val="0"/>
        </w:numPr>
        <w:contextualSpacing/>
        <w:jc w:val="both"/>
        <w:rPr>
          <w:rFonts w:ascii="Tahoma" w:hAnsi="Tahoma" w:cs="Tahoma"/>
          <w:b/>
          <w:sz w:val="22"/>
          <w:szCs w:val="22"/>
        </w:rPr>
      </w:pPr>
      <w:r>
        <w:rPr>
          <w:rFonts w:ascii="Tahoma" w:hAnsi="Tahoma" w:cs="Tahoma"/>
          <w:b/>
          <w:sz w:val="22"/>
          <w:szCs w:val="22"/>
        </w:rPr>
        <w:t xml:space="preserve">1.  </w:t>
      </w:r>
      <w:r w:rsidR="00BF71CA" w:rsidRPr="00467E01">
        <w:rPr>
          <w:rFonts w:ascii="Tahoma" w:hAnsi="Tahoma" w:cs="Tahoma"/>
          <w:b/>
          <w:sz w:val="22"/>
          <w:szCs w:val="22"/>
        </w:rPr>
        <w:t xml:space="preserve">Název příspěvkové organizace: </w:t>
      </w:r>
    </w:p>
    <w:p w:rsidR="00CA29C8" w:rsidRPr="00467E01" w:rsidRDefault="00CA29C8" w:rsidP="00467E01">
      <w:pPr>
        <w:numPr>
          <w:ilvl w:val="12"/>
          <w:numId w:val="0"/>
        </w:numPr>
        <w:contextualSpacing/>
        <w:jc w:val="both"/>
        <w:rPr>
          <w:rFonts w:ascii="Tahoma" w:hAnsi="Tahoma" w:cs="Tahoma"/>
          <w:b/>
          <w:sz w:val="22"/>
          <w:szCs w:val="22"/>
        </w:rPr>
      </w:pPr>
      <w:r>
        <w:rPr>
          <w:rFonts w:ascii="Tahoma" w:hAnsi="Tahoma" w:cs="Tahoma"/>
          <w:b/>
          <w:sz w:val="22"/>
          <w:szCs w:val="22"/>
        </w:rPr>
        <w:t xml:space="preserve">     Gymnázium a Střední odborná škola, Nový Jičín, příspěvková organizace </w:t>
      </w:r>
    </w:p>
    <w:p w:rsidR="004A2DDB" w:rsidRPr="00467E01" w:rsidRDefault="00A045E6" w:rsidP="00467E01">
      <w:pPr>
        <w:numPr>
          <w:ilvl w:val="12"/>
          <w:numId w:val="0"/>
        </w:numPr>
        <w:ind w:left="357"/>
        <w:contextualSpacing/>
        <w:jc w:val="both"/>
        <w:rPr>
          <w:rFonts w:ascii="Tahoma" w:hAnsi="Tahoma" w:cs="Tahoma"/>
          <w:sz w:val="22"/>
          <w:szCs w:val="22"/>
        </w:rPr>
      </w:pPr>
      <w:r w:rsidRPr="00467E01">
        <w:rPr>
          <w:rFonts w:ascii="Tahoma" w:hAnsi="Tahoma" w:cs="Tahoma"/>
          <w:sz w:val="22"/>
          <w:szCs w:val="22"/>
        </w:rPr>
        <w:t>se sídlem:</w:t>
      </w:r>
      <w:r w:rsidR="004A2DDB" w:rsidRPr="00467E01">
        <w:rPr>
          <w:rFonts w:ascii="Tahoma" w:hAnsi="Tahoma" w:cs="Tahoma"/>
          <w:sz w:val="22"/>
          <w:szCs w:val="22"/>
        </w:rPr>
        <w:tab/>
      </w:r>
      <w:r w:rsidR="00CA29C8">
        <w:rPr>
          <w:rFonts w:ascii="Tahoma" w:hAnsi="Tahoma" w:cs="Tahoma"/>
          <w:sz w:val="22"/>
          <w:szCs w:val="22"/>
        </w:rPr>
        <w:tab/>
      </w:r>
      <w:r w:rsidR="00CA29C8">
        <w:rPr>
          <w:rFonts w:ascii="Tahoma" w:hAnsi="Tahoma" w:cs="Tahoma"/>
          <w:sz w:val="22"/>
          <w:szCs w:val="22"/>
        </w:rPr>
        <w:tab/>
      </w:r>
      <w:r w:rsidR="00CA29C8">
        <w:rPr>
          <w:rFonts w:ascii="Tahoma" w:hAnsi="Tahoma" w:cs="Tahoma"/>
          <w:sz w:val="22"/>
          <w:szCs w:val="22"/>
        </w:rPr>
        <w:tab/>
        <w:t>Nový Jičín</w:t>
      </w:r>
      <w:r w:rsidR="00843C02">
        <w:rPr>
          <w:rFonts w:ascii="Tahoma" w:hAnsi="Tahoma" w:cs="Tahoma"/>
          <w:sz w:val="22"/>
          <w:szCs w:val="22"/>
        </w:rPr>
        <w:t xml:space="preserve"> 741 01</w:t>
      </w:r>
      <w:r w:rsidR="00CA29C8">
        <w:rPr>
          <w:rFonts w:ascii="Tahoma" w:hAnsi="Tahoma" w:cs="Tahoma"/>
          <w:sz w:val="22"/>
          <w:szCs w:val="22"/>
        </w:rPr>
        <w:t xml:space="preserve">, Palackého </w:t>
      </w:r>
      <w:r w:rsidR="00D62F76">
        <w:rPr>
          <w:rFonts w:ascii="Tahoma" w:hAnsi="Tahoma" w:cs="Tahoma"/>
          <w:sz w:val="22"/>
          <w:szCs w:val="22"/>
        </w:rPr>
        <w:t>1329/</w:t>
      </w:r>
      <w:r w:rsidR="00CA29C8">
        <w:rPr>
          <w:rFonts w:ascii="Tahoma" w:hAnsi="Tahoma" w:cs="Tahoma"/>
          <w:sz w:val="22"/>
          <w:szCs w:val="22"/>
        </w:rPr>
        <w:t>50</w:t>
      </w:r>
    </w:p>
    <w:p w:rsidR="004A2DDB" w:rsidRPr="00467E01" w:rsidRDefault="00443DFF" w:rsidP="00467E01">
      <w:pPr>
        <w:numPr>
          <w:ilvl w:val="12"/>
          <w:numId w:val="0"/>
        </w:numPr>
        <w:tabs>
          <w:tab w:val="left" w:pos="3119"/>
        </w:tabs>
        <w:ind w:left="357"/>
        <w:contextualSpacing/>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CA29C8">
        <w:rPr>
          <w:rFonts w:ascii="Tahoma" w:hAnsi="Tahoma" w:cs="Tahoma"/>
          <w:sz w:val="22"/>
          <w:szCs w:val="22"/>
        </w:rPr>
        <w:t>:</w:t>
      </w:r>
      <w:r w:rsidR="00CA29C8">
        <w:rPr>
          <w:rFonts w:ascii="Tahoma" w:hAnsi="Tahoma" w:cs="Tahoma"/>
          <w:sz w:val="22"/>
          <w:szCs w:val="22"/>
        </w:rPr>
        <w:tab/>
      </w:r>
      <w:r w:rsidR="00CA29C8">
        <w:rPr>
          <w:rFonts w:ascii="Tahoma" w:hAnsi="Tahoma" w:cs="Tahoma"/>
          <w:sz w:val="22"/>
          <w:szCs w:val="22"/>
        </w:rPr>
        <w:tab/>
        <w:t xml:space="preserve">Mgr. Zbyňkem </w:t>
      </w:r>
      <w:proofErr w:type="spellStart"/>
      <w:r w:rsidR="00CA29C8">
        <w:rPr>
          <w:rFonts w:ascii="Tahoma" w:hAnsi="Tahoma" w:cs="Tahoma"/>
          <w:sz w:val="22"/>
          <w:szCs w:val="22"/>
        </w:rPr>
        <w:t>Kubičíkem</w:t>
      </w:r>
      <w:proofErr w:type="spellEnd"/>
    </w:p>
    <w:p w:rsidR="004A2DDB" w:rsidRPr="00467E01" w:rsidRDefault="004A2DDB" w:rsidP="00467E01">
      <w:pPr>
        <w:numPr>
          <w:ilvl w:val="12"/>
          <w:numId w:val="0"/>
        </w:numPr>
        <w:tabs>
          <w:tab w:val="left" w:pos="3119"/>
        </w:tabs>
        <w:ind w:left="357"/>
        <w:contextualSpacing/>
        <w:jc w:val="both"/>
        <w:rPr>
          <w:rFonts w:ascii="Tahoma" w:hAnsi="Tahoma" w:cs="Tahoma"/>
          <w:sz w:val="22"/>
          <w:szCs w:val="22"/>
        </w:rPr>
      </w:pPr>
      <w:r w:rsidRPr="00467E01">
        <w:rPr>
          <w:rFonts w:ascii="Tahoma" w:hAnsi="Tahoma" w:cs="Tahoma"/>
          <w:sz w:val="22"/>
          <w:szCs w:val="22"/>
        </w:rPr>
        <w:t>IČ:</w:t>
      </w:r>
      <w:r w:rsidRPr="00467E01">
        <w:rPr>
          <w:rFonts w:ascii="Tahoma" w:hAnsi="Tahoma" w:cs="Tahoma"/>
          <w:sz w:val="22"/>
          <w:szCs w:val="22"/>
        </w:rPr>
        <w:tab/>
      </w:r>
      <w:r w:rsidR="00CA29C8">
        <w:rPr>
          <w:rFonts w:ascii="Tahoma" w:hAnsi="Tahoma" w:cs="Tahoma"/>
          <w:sz w:val="22"/>
          <w:szCs w:val="22"/>
        </w:rPr>
        <w:tab/>
        <w:t>00601675</w:t>
      </w:r>
    </w:p>
    <w:p w:rsidR="00467E01" w:rsidRPr="00467E01" w:rsidRDefault="004A2DDB" w:rsidP="00467E01">
      <w:pPr>
        <w:numPr>
          <w:ilvl w:val="12"/>
          <w:numId w:val="0"/>
        </w:numPr>
        <w:tabs>
          <w:tab w:val="left" w:pos="3119"/>
        </w:tabs>
        <w:ind w:left="357"/>
        <w:contextualSpacing/>
        <w:jc w:val="both"/>
        <w:rPr>
          <w:rFonts w:ascii="Tahoma" w:hAnsi="Tahoma" w:cs="Tahoma"/>
          <w:sz w:val="22"/>
          <w:szCs w:val="22"/>
        </w:rPr>
      </w:pPr>
      <w:r w:rsidRPr="00467E01">
        <w:rPr>
          <w:rFonts w:ascii="Tahoma" w:hAnsi="Tahoma" w:cs="Tahoma"/>
          <w:sz w:val="22"/>
          <w:szCs w:val="22"/>
        </w:rPr>
        <w:t>DIČ:</w:t>
      </w:r>
      <w:r w:rsidR="00D63794" w:rsidRPr="00467E01">
        <w:rPr>
          <w:rFonts w:ascii="Tahoma" w:hAnsi="Tahoma" w:cs="Tahoma"/>
          <w:sz w:val="22"/>
          <w:szCs w:val="22"/>
        </w:rPr>
        <w:tab/>
      </w:r>
      <w:r w:rsidR="00CA29C8">
        <w:rPr>
          <w:rFonts w:ascii="Tahoma" w:hAnsi="Tahoma" w:cs="Tahoma"/>
          <w:sz w:val="22"/>
          <w:szCs w:val="22"/>
        </w:rPr>
        <w:tab/>
        <w:t>CZ00601675</w:t>
      </w:r>
    </w:p>
    <w:p w:rsidR="00467E01" w:rsidRPr="00467E01" w:rsidRDefault="00443DFF" w:rsidP="00467E01">
      <w:pPr>
        <w:numPr>
          <w:ilvl w:val="12"/>
          <w:numId w:val="0"/>
        </w:numPr>
        <w:tabs>
          <w:tab w:val="left" w:pos="3119"/>
        </w:tabs>
        <w:ind w:left="357"/>
        <w:contextualSpacing/>
        <w:jc w:val="both"/>
        <w:rPr>
          <w:rFonts w:ascii="Tahoma" w:hAnsi="Tahoma" w:cs="Tahoma"/>
          <w:sz w:val="22"/>
          <w:szCs w:val="22"/>
        </w:rPr>
      </w:pPr>
      <w:r w:rsidRPr="00467E01">
        <w:rPr>
          <w:rFonts w:ascii="Tahoma" w:hAnsi="Tahoma" w:cs="Tahoma"/>
          <w:sz w:val="22"/>
          <w:szCs w:val="22"/>
        </w:rPr>
        <w:t>bankovní spojení:</w:t>
      </w:r>
      <w:r w:rsidR="004A2DDB" w:rsidRPr="00467E01">
        <w:rPr>
          <w:rFonts w:ascii="Tahoma" w:hAnsi="Tahoma" w:cs="Tahoma"/>
          <w:sz w:val="22"/>
          <w:szCs w:val="22"/>
        </w:rPr>
        <w:tab/>
      </w:r>
      <w:r w:rsidR="00CA29C8">
        <w:rPr>
          <w:rFonts w:ascii="Tahoma" w:hAnsi="Tahoma" w:cs="Tahoma"/>
          <w:sz w:val="22"/>
          <w:szCs w:val="22"/>
        </w:rPr>
        <w:tab/>
        <w:t>Komerční banka, a.s.</w:t>
      </w:r>
    </w:p>
    <w:p w:rsidR="004A2DDB" w:rsidRPr="00467E01" w:rsidRDefault="00443DFF" w:rsidP="00467E01">
      <w:pPr>
        <w:numPr>
          <w:ilvl w:val="12"/>
          <w:numId w:val="0"/>
        </w:numPr>
        <w:tabs>
          <w:tab w:val="left" w:pos="3119"/>
        </w:tabs>
        <w:ind w:left="357"/>
        <w:contextualSpacing/>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4A2DDB" w:rsidRPr="00467E01">
        <w:rPr>
          <w:rFonts w:ascii="Tahoma" w:hAnsi="Tahoma" w:cs="Tahoma"/>
          <w:sz w:val="22"/>
          <w:szCs w:val="22"/>
        </w:rPr>
        <w:tab/>
      </w:r>
      <w:r w:rsidR="00CA29C8">
        <w:rPr>
          <w:rFonts w:ascii="Tahoma" w:hAnsi="Tahoma" w:cs="Tahoma"/>
          <w:sz w:val="22"/>
          <w:szCs w:val="22"/>
        </w:rPr>
        <w:tab/>
        <w:t>3332801/0100</w:t>
      </w:r>
    </w:p>
    <w:p w:rsidR="004A2DDB" w:rsidRPr="00467E01" w:rsidRDefault="004A2DDB" w:rsidP="00467E01">
      <w:pPr>
        <w:ind w:left="357"/>
        <w:contextualSpacing/>
        <w:jc w:val="both"/>
        <w:rPr>
          <w:rFonts w:ascii="Tahoma" w:hAnsi="Tahoma" w:cs="Tahoma"/>
          <w:sz w:val="22"/>
          <w:szCs w:val="22"/>
        </w:rPr>
      </w:pPr>
      <w:r w:rsidRPr="00467E01">
        <w:rPr>
          <w:rFonts w:ascii="Tahoma" w:hAnsi="Tahoma" w:cs="Tahoma"/>
          <w:sz w:val="22"/>
          <w:szCs w:val="22"/>
        </w:rPr>
        <w:t>Osoba oprávněná jednat ve věcech realizace stavby:</w:t>
      </w:r>
    </w:p>
    <w:p w:rsidR="004A2DDB" w:rsidRPr="00467E01" w:rsidRDefault="00CA29C8" w:rsidP="00467E01">
      <w:pPr>
        <w:pStyle w:val="dajeOSmluvnStran"/>
        <w:numPr>
          <w:ilvl w:val="0"/>
          <w:numId w:val="0"/>
        </w:numPr>
        <w:ind w:left="357"/>
        <w:contextualSpacing/>
        <w:jc w:val="both"/>
        <w:rPr>
          <w:rFonts w:ascii="Tahoma" w:hAnsi="Tahoma" w:cs="Tahoma"/>
          <w:sz w:val="22"/>
          <w:szCs w:val="22"/>
        </w:rPr>
      </w:pPr>
      <w:r>
        <w:rPr>
          <w:rFonts w:ascii="Tahoma" w:hAnsi="Tahoma" w:cs="Tahoma"/>
          <w:sz w:val="22"/>
          <w:szCs w:val="22"/>
        </w:rPr>
        <w:t xml:space="preserve">Zbyněk </w:t>
      </w:r>
      <w:proofErr w:type="spellStart"/>
      <w:r>
        <w:rPr>
          <w:rFonts w:ascii="Tahoma" w:hAnsi="Tahoma" w:cs="Tahoma"/>
          <w:sz w:val="22"/>
          <w:szCs w:val="22"/>
        </w:rPr>
        <w:t>Kubičík</w:t>
      </w:r>
      <w:proofErr w:type="spellEnd"/>
      <w:r w:rsidR="004A2DDB" w:rsidRPr="00467E01">
        <w:rPr>
          <w:rFonts w:ascii="Tahoma" w:hAnsi="Tahoma" w:cs="Tahoma"/>
          <w:sz w:val="22"/>
          <w:szCs w:val="22"/>
        </w:rPr>
        <w:t>, tel.</w:t>
      </w:r>
      <w:r>
        <w:rPr>
          <w:rFonts w:ascii="Tahoma" w:hAnsi="Tahoma" w:cs="Tahoma"/>
          <w:sz w:val="22"/>
          <w:szCs w:val="22"/>
        </w:rPr>
        <w:t>: 734 510 551</w:t>
      </w:r>
    </w:p>
    <w:p w:rsidR="004A2DDB" w:rsidRPr="00467E01" w:rsidRDefault="004A2DDB" w:rsidP="00467E01">
      <w:pPr>
        <w:numPr>
          <w:ilvl w:val="12"/>
          <w:numId w:val="0"/>
        </w:numPr>
        <w:ind w:left="357"/>
        <w:contextualSpacing/>
        <w:jc w:val="both"/>
        <w:rPr>
          <w:rFonts w:ascii="Tahoma" w:hAnsi="Tahoma" w:cs="Tahoma"/>
          <w:iCs/>
          <w:sz w:val="22"/>
          <w:szCs w:val="22"/>
        </w:rPr>
      </w:pPr>
      <w:r w:rsidRPr="00467E01">
        <w:rPr>
          <w:rFonts w:ascii="Tahoma" w:hAnsi="Tahoma" w:cs="Tahoma"/>
          <w:iCs/>
          <w:sz w:val="22"/>
          <w:szCs w:val="22"/>
        </w:rPr>
        <w:t>(dále jen „</w:t>
      </w:r>
      <w:r w:rsidRPr="00467E01">
        <w:rPr>
          <w:rFonts w:ascii="Tahoma" w:hAnsi="Tahoma" w:cs="Tahoma"/>
          <w:b/>
          <w:iCs/>
          <w:sz w:val="22"/>
          <w:szCs w:val="22"/>
        </w:rPr>
        <w:t>objednatel</w:t>
      </w:r>
      <w:r w:rsidRPr="00467E01">
        <w:rPr>
          <w:rFonts w:ascii="Tahoma" w:hAnsi="Tahoma" w:cs="Tahoma"/>
          <w:iCs/>
          <w:sz w:val="22"/>
          <w:szCs w:val="22"/>
        </w:rPr>
        <w:t>“)</w:t>
      </w:r>
    </w:p>
    <w:p w:rsidR="00467E01" w:rsidRDefault="00467E01" w:rsidP="00467E01">
      <w:pPr>
        <w:spacing w:before="240"/>
        <w:ind w:left="357"/>
        <w:jc w:val="both"/>
        <w:rPr>
          <w:rFonts w:ascii="Tahoma" w:hAnsi="Tahoma" w:cs="Tahoma"/>
          <w:b/>
          <w:sz w:val="22"/>
          <w:szCs w:val="22"/>
        </w:rPr>
      </w:pPr>
    </w:p>
    <w:p w:rsidR="004A2DDB" w:rsidRPr="00467E01" w:rsidRDefault="00467E01" w:rsidP="00467E01">
      <w:pPr>
        <w:contextualSpacing/>
        <w:jc w:val="both"/>
        <w:rPr>
          <w:rFonts w:ascii="Tahoma" w:hAnsi="Tahoma" w:cs="Tahoma"/>
          <w:sz w:val="22"/>
          <w:szCs w:val="22"/>
        </w:rPr>
      </w:pPr>
      <w:r>
        <w:rPr>
          <w:rFonts w:ascii="Tahoma" w:hAnsi="Tahoma" w:cs="Tahoma"/>
          <w:b/>
          <w:sz w:val="22"/>
          <w:szCs w:val="22"/>
        </w:rPr>
        <w:t xml:space="preserve">2.  </w:t>
      </w:r>
      <w:r w:rsidR="004A2DDB" w:rsidRPr="00467E01">
        <w:rPr>
          <w:rFonts w:ascii="Tahoma" w:hAnsi="Tahoma" w:cs="Tahoma"/>
          <w:b/>
          <w:sz w:val="22"/>
          <w:szCs w:val="22"/>
        </w:rPr>
        <w:t>Obchodní</w:t>
      </w:r>
      <w:r w:rsidR="004A2DDB" w:rsidRPr="00467E01">
        <w:rPr>
          <w:rFonts w:ascii="Tahoma" w:hAnsi="Tahoma" w:cs="Tahoma"/>
          <w:sz w:val="22"/>
          <w:szCs w:val="22"/>
        </w:rPr>
        <w:t xml:space="preserve"> </w:t>
      </w:r>
      <w:r w:rsidR="004A2DDB" w:rsidRPr="00467E01">
        <w:rPr>
          <w:rFonts w:ascii="Tahoma" w:hAnsi="Tahoma" w:cs="Tahoma"/>
          <w:b/>
          <w:bCs/>
          <w:sz w:val="22"/>
          <w:szCs w:val="22"/>
        </w:rPr>
        <w:t>firma</w:t>
      </w:r>
      <w:r>
        <w:rPr>
          <w:rFonts w:ascii="Tahoma" w:hAnsi="Tahoma" w:cs="Tahoma"/>
          <w:b/>
          <w:bCs/>
          <w:sz w:val="22"/>
          <w:szCs w:val="22"/>
        </w:rPr>
        <w:t>:</w:t>
      </w:r>
    </w:p>
    <w:p w:rsidR="004A2DDB" w:rsidRPr="00A045E6" w:rsidRDefault="00443DFF" w:rsidP="00467E01">
      <w:pPr>
        <w:numPr>
          <w:ilvl w:val="12"/>
          <w:numId w:val="0"/>
        </w:numPr>
        <w:tabs>
          <w:tab w:val="left" w:pos="3119"/>
        </w:tabs>
        <w:ind w:left="357"/>
        <w:contextualSpacing/>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rsidR="004A2DDB" w:rsidRPr="00A045E6" w:rsidRDefault="00443DFF" w:rsidP="00467E01">
      <w:pPr>
        <w:numPr>
          <w:ilvl w:val="12"/>
          <w:numId w:val="0"/>
        </w:numPr>
        <w:tabs>
          <w:tab w:val="left" w:pos="3119"/>
        </w:tabs>
        <w:ind w:left="357"/>
        <w:contextualSpacing/>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rsidR="004A2DDB" w:rsidRPr="00A045E6" w:rsidRDefault="004A2DDB" w:rsidP="00467E01">
      <w:pPr>
        <w:numPr>
          <w:ilvl w:val="12"/>
          <w:numId w:val="0"/>
        </w:numPr>
        <w:tabs>
          <w:tab w:val="left" w:pos="3119"/>
        </w:tabs>
        <w:ind w:left="357"/>
        <w:contextualSpacing/>
        <w:jc w:val="both"/>
        <w:rPr>
          <w:rFonts w:ascii="Tahoma" w:hAnsi="Tahoma" w:cs="Tahoma"/>
          <w:sz w:val="22"/>
          <w:szCs w:val="22"/>
        </w:rPr>
      </w:pPr>
      <w:r w:rsidRPr="00A045E6">
        <w:rPr>
          <w:rFonts w:ascii="Tahoma" w:hAnsi="Tahoma" w:cs="Tahoma"/>
          <w:sz w:val="22"/>
          <w:szCs w:val="22"/>
        </w:rPr>
        <w:t>IČ:</w:t>
      </w:r>
      <w:r w:rsidR="00443DFF">
        <w:rPr>
          <w:rFonts w:ascii="Tahoma" w:hAnsi="Tahoma" w:cs="Tahoma"/>
          <w:sz w:val="22"/>
          <w:szCs w:val="22"/>
        </w:rPr>
        <w:tab/>
      </w:r>
    </w:p>
    <w:p w:rsidR="004A2DDB" w:rsidRPr="00A045E6" w:rsidRDefault="004A2DDB" w:rsidP="00467E01">
      <w:pPr>
        <w:numPr>
          <w:ilvl w:val="12"/>
          <w:numId w:val="0"/>
        </w:numPr>
        <w:tabs>
          <w:tab w:val="left" w:pos="3119"/>
        </w:tabs>
        <w:ind w:left="357"/>
        <w:contextualSpacing/>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rsidR="004A2DDB" w:rsidRPr="00A045E6" w:rsidRDefault="00443DFF" w:rsidP="00467E01">
      <w:pPr>
        <w:numPr>
          <w:ilvl w:val="12"/>
          <w:numId w:val="0"/>
        </w:numPr>
        <w:tabs>
          <w:tab w:val="left" w:pos="3119"/>
        </w:tabs>
        <w:ind w:left="357"/>
        <w:contextualSpacing/>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rsidR="004A2DDB" w:rsidRPr="00A045E6" w:rsidRDefault="00443DFF" w:rsidP="00467E01">
      <w:pPr>
        <w:numPr>
          <w:ilvl w:val="12"/>
          <w:numId w:val="0"/>
        </w:numPr>
        <w:tabs>
          <w:tab w:val="left" w:pos="3119"/>
        </w:tabs>
        <w:ind w:left="357"/>
        <w:contextualSpacing/>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rsidR="004A2DDB" w:rsidRPr="00A045E6" w:rsidRDefault="004A2DDB" w:rsidP="00467E01">
      <w:pPr>
        <w:ind w:left="357"/>
        <w:contextualSpacing/>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oddíl</w:t>
      </w:r>
      <w:r w:rsidR="00443DFF">
        <w:rPr>
          <w:rFonts w:ascii="Tahoma" w:hAnsi="Tahoma" w:cs="Tahoma"/>
          <w:sz w:val="22"/>
          <w:szCs w:val="22"/>
        </w:rPr>
        <w:t> </w:t>
      </w:r>
      <w:r w:rsidRPr="00A045E6">
        <w:rPr>
          <w:rFonts w:ascii="Tahoma" w:hAnsi="Tahoma" w:cs="Tahoma"/>
          <w:sz w:val="22"/>
          <w:szCs w:val="22"/>
        </w:rPr>
        <w:t>…, vložka</w:t>
      </w:r>
      <w:r w:rsidR="00443DFF">
        <w:rPr>
          <w:rFonts w:ascii="Tahoma" w:hAnsi="Tahoma" w:cs="Tahoma"/>
          <w:sz w:val="22"/>
          <w:szCs w:val="22"/>
        </w:rPr>
        <w:t> </w:t>
      </w:r>
      <w:r w:rsidRPr="00A045E6">
        <w:rPr>
          <w:rFonts w:ascii="Tahoma" w:hAnsi="Tahoma" w:cs="Tahoma"/>
          <w:sz w:val="22"/>
          <w:szCs w:val="22"/>
        </w:rPr>
        <w:t>…</w:t>
      </w:r>
    </w:p>
    <w:p w:rsidR="004A2DDB" w:rsidRPr="00A045E6" w:rsidRDefault="004A2DDB" w:rsidP="00467E01">
      <w:pPr>
        <w:ind w:left="357"/>
        <w:contextualSpacing/>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4A2DDB" w:rsidRPr="00A045E6" w:rsidRDefault="004A2DDB" w:rsidP="00467E01">
      <w:pPr>
        <w:pStyle w:val="dajeOSmluvnStran"/>
        <w:numPr>
          <w:ilvl w:val="0"/>
          <w:numId w:val="0"/>
        </w:numPr>
        <w:ind w:left="357"/>
        <w:contextualSpacing/>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rsidR="004A2DDB" w:rsidRPr="00A045E6" w:rsidRDefault="004A2DDB" w:rsidP="00467E01">
      <w:pPr>
        <w:numPr>
          <w:ilvl w:val="12"/>
          <w:numId w:val="0"/>
        </w:numPr>
        <w:ind w:left="357"/>
        <w:contextualSpacing/>
        <w:jc w:val="both"/>
        <w:rPr>
          <w:rFonts w:ascii="Tahoma" w:hAnsi="Tahoma" w:cs="Tahoma"/>
          <w:iCs/>
          <w:sz w:val="22"/>
          <w:szCs w:val="22"/>
        </w:rPr>
      </w:pPr>
      <w:r w:rsidRPr="00A045E6">
        <w:rPr>
          <w:rFonts w:ascii="Tahoma" w:hAnsi="Tahoma" w:cs="Tahoma"/>
          <w:iCs/>
          <w:sz w:val="22"/>
          <w:szCs w:val="22"/>
        </w:rPr>
        <w:t>(dále jen „</w:t>
      </w:r>
      <w:r w:rsidRPr="00467E01">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843C02"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843C02">
        <w:rPr>
          <w:rFonts w:ascii="Tahoma" w:hAnsi="Tahoma" w:cs="Tahoma"/>
          <w:sz w:val="22"/>
          <w:szCs w:val="22"/>
        </w:rPr>
        <w:t xml:space="preserve">Tato smlouva je uzavřena dle § </w:t>
      </w:r>
      <w:smartTag w:uri="urn:schemas-microsoft-com:office:smarttags" w:element="metricconverter">
        <w:smartTagPr>
          <w:attr w:name="ProductID" w:val="2586 a"/>
        </w:smartTagPr>
        <w:r w:rsidRPr="00843C02">
          <w:rPr>
            <w:rFonts w:ascii="Tahoma" w:hAnsi="Tahoma" w:cs="Tahoma"/>
            <w:sz w:val="22"/>
            <w:szCs w:val="22"/>
          </w:rPr>
          <w:t>2586 a</w:t>
        </w:r>
      </w:smartTag>
      <w:r w:rsidRPr="00843C02">
        <w:rPr>
          <w:rFonts w:ascii="Tahoma" w:hAnsi="Tahoma" w:cs="Tahoma"/>
          <w:sz w:val="22"/>
          <w:szCs w:val="22"/>
        </w:rPr>
        <w:t xml:space="preserve"> násl. zákona č. 89/2012</w:t>
      </w:r>
      <w:r w:rsidR="002C2A47" w:rsidRPr="00843C02">
        <w:rPr>
          <w:rFonts w:ascii="Tahoma" w:hAnsi="Tahoma" w:cs="Tahoma"/>
          <w:sz w:val="22"/>
          <w:szCs w:val="22"/>
        </w:rPr>
        <w:t xml:space="preserve"> Sb.</w:t>
      </w:r>
      <w:r w:rsidRPr="00843C02">
        <w:rPr>
          <w:rFonts w:ascii="Tahoma" w:hAnsi="Tahoma" w:cs="Tahoma"/>
          <w:sz w:val="22"/>
          <w:szCs w:val="22"/>
        </w:rPr>
        <w:t>, občanský zákoník</w:t>
      </w:r>
      <w:r w:rsidR="00467E01" w:rsidRPr="00843C02">
        <w:rPr>
          <w:rFonts w:ascii="Tahoma" w:hAnsi="Tahoma" w:cs="Tahoma"/>
          <w:sz w:val="22"/>
          <w:szCs w:val="22"/>
        </w:rPr>
        <w:t>, v platném znění,</w:t>
      </w:r>
      <w:r w:rsidRPr="00843C02">
        <w:rPr>
          <w:rFonts w:ascii="Tahoma" w:hAnsi="Tahoma" w:cs="Tahoma"/>
          <w:sz w:val="22"/>
          <w:szCs w:val="22"/>
        </w:rPr>
        <w:t xml:space="preserve"> (dále jen „občanský zákoník“); práva a povinnosti stran touto smlouvou neupravená se řídí příslušnými ustanoveními občanského zákoníku.</w:t>
      </w:r>
    </w:p>
    <w:p w:rsidR="00AD0557" w:rsidRPr="00843C02" w:rsidRDefault="004A2DDB" w:rsidP="00CB4287">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843C02">
        <w:rPr>
          <w:rFonts w:ascii="Tahoma" w:hAnsi="Tahoma" w:cs="Tahoma"/>
          <w:sz w:val="22"/>
          <w:szCs w:val="22"/>
        </w:rPr>
        <w:t>Smluvní strany prohlašují, že údaje uvedené v čl. I této smlouvy jsou v souladu s</w:t>
      </w:r>
      <w:r w:rsidR="00443DFF" w:rsidRPr="00843C02">
        <w:rPr>
          <w:rFonts w:ascii="Tahoma" w:hAnsi="Tahoma" w:cs="Tahoma"/>
          <w:sz w:val="22"/>
          <w:szCs w:val="22"/>
        </w:rPr>
        <w:t>e</w:t>
      </w:r>
      <w:r w:rsidRPr="00843C02">
        <w:rPr>
          <w:rFonts w:ascii="Tahoma" w:hAnsi="Tahoma" w:cs="Tahoma"/>
          <w:sz w:val="22"/>
          <w:szCs w:val="22"/>
        </w:rPr>
        <w:t xml:space="preserve"> skutečností v době uzavření smlouvy. Smluvní strany se zavazují, že změny dotčených údajů oznámí bez prodlení písemně druhé smluvní straně. </w:t>
      </w:r>
      <w:r w:rsidR="00641B66" w:rsidRPr="00843C02">
        <w:rPr>
          <w:rFonts w:ascii="Tahoma" w:hAnsi="Tahoma" w:cs="Tahoma"/>
          <w:sz w:val="22"/>
          <w:szCs w:val="22"/>
        </w:rPr>
        <w:t xml:space="preserve">V případě změny účtu zhotovitele je zhotovitel povinen rovněž doložit vlastnictví k novému účtu, a to kopií příslušné smlouvy nebo potvrzením peněžního ústavu. </w:t>
      </w:r>
      <w:r w:rsidR="006179F7" w:rsidRPr="00843C02">
        <w:rPr>
          <w:rFonts w:ascii="Tahoma" w:hAnsi="Tahoma" w:cs="Tahoma"/>
          <w:sz w:val="22"/>
          <w:szCs w:val="22"/>
        </w:rPr>
        <w:t>Při</w:t>
      </w:r>
      <w:r w:rsidR="00044BAD" w:rsidRPr="00843C02">
        <w:rPr>
          <w:rFonts w:ascii="Tahoma" w:hAnsi="Tahoma" w:cs="Tahoma"/>
          <w:sz w:val="22"/>
          <w:szCs w:val="22"/>
        </w:rPr>
        <w:t xml:space="preserve"> změn</w:t>
      </w:r>
      <w:r w:rsidR="006179F7" w:rsidRPr="00843C02">
        <w:rPr>
          <w:rFonts w:ascii="Tahoma" w:hAnsi="Tahoma" w:cs="Tahoma"/>
          <w:sz w:val="22"/>
          <w:szCs w:val="22"/>
        </w:rPr>
        <w:t>ě</w:t>
      </w:r>
      <w:r w:rsidR="00044BAD" w:rsidRPr="00843C02">
        <w:rPr>
          <w:rFonts w:ascii="Tahoma" w:hAnsi="Tahoma" w:cs="Tahoma"/>
          <w:sz w:val="22"/>
          <w:szCs w:val="22"/>
        </w:rPr>
        <w:t xml:space="preserve"> identifikačních údajů smluvních stran </w:t>
      </w:r>
      <w:r w:rsidR="00F4369D" w:rsidRPr="00843C02">
        <w:rPr>
          <w:rFonts w:ascii="Tahoma" w:hAnsi="Tahoma" w:cs="Tahoma"/>
          <w:sz w:val="22"/>
          <w:szCs w:val="22"/>
        </w:rPr>
        <w:t>včetně</w:t>
      </w:r>
      <w:r w:rsidR="00044BAD" w:rsidRPr="00843C02">
        <w:rPr>
          <w:rFonts w:ascii="Tahoma" w:hAnsi="Tahoma" w:cs="Tahoma"/>
          <w:sz w:val="22"/>
          <w:szCs w:val="22"/>
        </w:rPr>
        <w:t xml:space="preserve"> změn</w:t>
      </w:r>
      <w:r w:rsidR="00F4369D" w:rsidRPr="00843C02">
        <w:rPr>
          <w:rFonts w:ascii="Tahoma" w:hAnsi="Tahoma" w:cs="Tahoma"/>
          <w:sz w:val="22"/>
          <w:szCs w:val="22"/>
        </w:rPr>
        <w:t>y</w:t>
      </w:r>
      <w:r w:rsidR="00044BAD" w:rsidRPr="00843C02">
        <w:rPr>
          <w:rFonts w:ascii="Tahoma" w:hAnsi="Tahoma" w:cs="Tahoma"/>
          <w:sz w:val="22"/>
          <w:szCs w:val="22"/>
        </w:rPr>
        <w:t xml:space="preserve"> účtu není nutné uzavírat ke smlouvě dodatek</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 uvedenou v</w:t>
      </w:r>
      <w:r w:rsidR="00443DFF">
        <w:rPr>
          <w:rFonts w:ascii="Tahoma" w:hAnsi="Tahoma" w:cs="Tahoma"/>
          <w:sz w:val="22"/>
          <w:szCs w:val="22"/>
        </w:rPr>
        <w:t> </w:t>
      </w:r>
      <w:r w:rsidRPr="00A045E6">
        <w:rPr>
          <w:rFonts w:ascii="Tahoma" w:hAnsi="Tahoma" w:cs="Tahoma"/>
          <w:sz w:val="22"/>
          <w:szCs w:val="22"/>
        </w:rPr>
        <w:t>čl</w:t>
      </w:r>
      <w:r w:rsidR="00443DFF">
        <w:rPr>
          <w:rFonts w:ascii="Tahoma" w:hAnsi="Tahoma" w:cs="Tahoma"/>
          <w:sz w:val="22"/>
          <w:szCs w:val="22"/>
        </w:rPr>
        <w:t>. </w:t>
      </w:r>
      <w:r w:rsidRPr="00A045E6">
        <w:rPr>
          <w:rFonts w:ascii="Tahoma" w:hAnsi="Tahoma" w:cs="Tahoma"/>
          <w:sz w:val="22"/>
          <w:szCs w:val="22"/>
        </w:rPr>
        <w:t>V odst.</w:t>
      </w:r>
      <w:r w:rsidR="00443DFF">
        <w:rPr>
          <w:rFonts w:ascii="Tahoma" w:hAnsi="Tahoma" w:cs="Tahoma"/>
          <w:sz w:val="22"/>
          <w:szCs w:val="22"/>
        </w:rPr>
        <w:t> </w:t>
      </w:r>
      <w:r w:rsidRPr="00A045E6">
        <w:rPr>
          <w:rFonts w:ascii="Tahoma" w:hAnsi="Tahoma" w:cs="Tahoma"/>
          <w:sz w:val="22"/>
          <w:szCs w:val="22"/>
        </w:rPr>
        <w:t>1 této smlouvy.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Účelem</w:t>
      </w:r>
      <w:r w:rsidR="00443DFF">
        <w:rPr>
          <w:rFonts w:ascii="Tahoma" w:hAnsi="Tahoma" w:cs="Tahoma"/>
          <w:sz w:val="22"/>
          <w:szCs w:val="22"/>
        </w:rPr>
        <w:t xml:space="preserve"> smlouvy </w:t>
      </w:r>
      <w:r w:rsidR="00CB4287">
        <w:rPr>
          <w:rFonts w:ascii="Tahoma" w:hAnsi="Tahoma" w:cs="Tahoma"/>
          <w:sz w:val="22"/>
          <w:szCs w:val="22"/>
        </w:rPr>
        <w:t>je rekonstrukce plynové kotelny.</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00CB4287">
        <w:rPr>
          <w:rFonts w:ascii="Tahoma" w:hAnsi="Tahoma" w:cs="Tahoma"/>
          <w:sz w:val="22"/>
          <w:szCs w:val="22"/>
        </w:rPr>
        <w:t>stavbu „Rekonstrukce kotelny</w:t>
      </w:r>
      <w:r w:rsidRPr="00A045E6">
        <w:rPr>
          <w:rFonts w:ascii="Tahoma" w:hAnsi="Tahoma" w:cs="Tahoma"/>
          <w:sz w:val="22"/>
          <w:szCs w:val="22"/>
        </w:rPr>
        <w:t xml:space="preserve">“ (dále jen „stavba“) v rozsahu </w:t>
      </w:r>
      <w:proofErr w:type="gramStart"/>
      <w:r w:rsidRPr="00A045E6">
        <w:rPr>
          <w:rFonts w:ascii="Tahoma" w:hAnsi="Tahoma" w:cs="Tahoma"/>
          <w:sz w:val="22"/>
          <w:szCs w:val="22"/>
        </w:rPr>
        <w:t>dle</w:t>
      </w:r>
      <w:proofErr w:type="gramEnd"/>
      <w:r w:rsidRPr="00A045E6">
        <w:rPr>
          <w:rFonts w:ascii="Tahoma" w:hAnsi="Tahoma" w:cs="Tahoma"/>
          <w:sz w:val="22"/>
          <w:szCs w:val="22"/>
        </w:rPr>
        <w:t>:</w:t>
      </w:r>
    </w:p>
    <w:p w:rsidR="004A2DDB" w:rsidRPr="00D25DD0" w:rsidRDefault="004A2DDB" w:rsidP="00D25DD0">
      <w:pPr>
        <w:numPr>
          <w:ilvl w:val="0"/>
          <w:numId w:val="26"/>
        </w:numPr>
        <w:tabs>
          <w:tab w:val="clear" w:pos="2520"/>
          <w:tab w:val="num" w:pos="714"/>
        </w:tabs>
        <w:spacing w:before="60"/>
        <w:ind w:left="714" w:hanging="357"/>
        <w:jc w:val="both"/>
        <w:rPr>
          <w:rFonts w:ascii="Tahoma" w:hAnsi="Tahoma" w:cs="Tahoma"/>
          <w:sz w:val="22"/>
          <w:szCs w:val="22"/>
        </w:rPr>
      </w:pPr>
      <w:r w:rsidRPr="00A045E6">
        <w:rPr>
          <w:rFonts w:ascii="Tahoma" w:hAnsi="Tahoma" w:cs="Tahoma"/>
          <w:iCs/>
          <w:sz w:val="22"/>
          <w:szCs w:val="22"/>
        </w:rPr>
        <w:t>projektové</w:t>
      </w:r>
      <w:r w:rsidRPr="00A045E6">
        <w:rPr>
          <w:rFonts w:ascii="Tahoma" w:hAnsi="Tahoma" w:cs="Tahoma"/>
          <w:sz w:val="22"/>
          <w:szCs w:val="22"/>
        </w:rPr>
        <w:t xml:space="preserve"> dokumentace stavby zpracované v</w:t>
      </w:r>
      <w:r w:rsidR="00CB4287">
        <w:rPr>
          <w:rFonts w:ascii="Tahoma" w:hAnsi="Tahoma" w:cs="Tahoma"/>
          <w:sz w:val="22"/>
          <w:szCs w:val="22"/>
        </w:rPr>
        <w:t> </w:t>
      </w:r>
      <w:proofErr w:type="gramStart"/>
      <w:r w:rsidR="00CB4287">
        <w:rPr>
          <w:rFonts w:ascii="Tahoma" w:hAnsi="Tahoma" w:cs="Tahoma"/>
          <w:sz w:val="22"/>
          <w:szCs w:val="22"/>
        </w:rPr>
        <w:t>prosinec</w:t>
      </w:r>
      <w:proofErr w:type="gramEnd"/>
      <w:r w:rsidR="00CB4287">
        <w:rPr>
          <w:rFonts w:ascii="Tahoma" w:hAnsi="Tahoma" w:cs="Tahoma"/>
          <w:sz w:val="22"/>
          <w:szCs w:val="22"/>
        </w:rPr>
        <w:t xml:space="preserve"> 2015 – </w:t>
      </w:r>
      <w:r w:rsidR="00CB4287" w:rsidRPr="00BD3984">
        <w:rPr>
          <w:rFonts w:ascii="Tahoma" w:hAnsi="Tahoma" w:cs="Tahoma"/>
          <w:sz w:val="22"/>
          <w:szCs w:val="22"/>
        </w:rPr>
        <w:t>leden 20</w:t>
      </w:r>
      <w:r w:rsidR="00BD3984" w:rsidRPr="00BD3984">
        <w:rPr>
          <w:rFonts w:ascii="Tahoma" w:hAnsi="Tahoma" w:cs="Tahoma"/>
          <w:sz w:val="22"/>
          <w:szCs w:val="22"/>
        </w:rPr>
        <w:t>1</w:t>
      </w:r>
      <w:r w:rsidR="00CB4287" w:rsidRPr="00BD3984">
        <w:rPr>
          <w:rFonts w:ascii="Tahoma" w:hAnsi="Tahoma" w:cs="Tahoma"/>
          <w:sz w:val="22"/>
          <w:szCs w:val="22"/>
        </w:rPr>
        <w:t>6</w:t>
      </w:r>
      <w:r w:rsidR="00CB4287">
        <w:rPr>
          <w:rFonts w:ascii="Tahoma" w:hAnsi="Tahoma" w:cs="Tahoma"/>
          <w:sz w:val="22"/>
          <w:szCs w:val="22"/>
        </w:rPr>
        <w:t xml:space="preserve"> p. ing. Martinou Pantůčkovou, IČO </w:t>
      </w:r>
      <w:r w:rsidR="00D25DD0" w:rsidRPr="00843C02">
        <w:rPr>
          <w:rFonts w:ascii="Tahoma" w:hAnsi="Tahoma" w:cs="Tahoma"/>
        </w:rPr>
        <w:t>69225117.</w:t>
      </w:r>
    </w:p>
    <w:p w:rsidR="004A2DDB" w:rsidRPr="00A045E6"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hAnsi="Tahoma" w:cs="Tahoma"/>
          <w:sz w:val="22"/>
          <w:szCs w:val="22"/>
        </w:rPr>
      </w:pPr>
      <w:r w:rsidRPr="00A045E6">
        <w:rPr>
          <w:rFonts w:ascii="Tahoma" w:hAnsi="Tahoma" w:cs="Tahoma"/>
          <w:sz w:val="22"/>
          <w:szCs w:val="22"/>
        </w:rPr>
        <w:t xml:space="preserve">zpracování projektové dokumentace skutečného provedení stavby ve třech </w:t>
      </w:r>
      <w:r w:rsidRPr="00AA3365">
        <w:rPr>
          <w:rFonts w:ascii="Tahoma" w:hAnsi="Tahoma" w:cs="Tahoma"/>
          <w:sz w:val="22"/>
          <w:szCs w:val="22"/>
        </w:rPr>
        <w:t>vyhotoveních a geodetické zaměření stavby včetně geometrického plánu v šesti vyhotoveních</w:t>
      </w:r>
      <w:r w:rsidR="00F84903" w:rsidRPr="00AA3365">
        <w:rPr>
          <w:rFonts w:ascii="Tahoma" w:hAnsi="Tahoma" w:cs="Tahoma"/>
          <w:sz w:val="22"/>
          <w:szCs w:val="22"/>
        </w:rPr>
        <w:t>, bude</w:t>
      </w:r>
      <w:r w:rsidR="00F84903" w:rsidRPr="00AA3365">
        <w:rPr>
          <w:rFonts w:ascii="Tahoma" w:hAnsi="Tahoma" w:cs="Tahoma"/>
          <w:sz w:val="22"/>
          <w:szCs w:val="22"/>
        </w:rPr>
        <w:noBreakHyphen/>
        <w:t xml:space="preserve">li </w:t>
      </w:r>
      <w:r w:rsidR="00EF3B8F" w:rsidRPr="00AA3365">
        <w:rPr>
          <w:rFonts w:ascii="Tahoma" w:hAnsi="Tahoma" w:cs="Tahoma"/>
          <w:sz w:val="22"/>
          <w:szCs w:val="22"/>
        </w:rPr>
        <w:t xml:space="preserve">k provedení díla </w:t>
      </w:r>
      <w:r w:rsidR="00F84903" w:rsidRPr="00AA3365">
        <w:rPr>
          <w:rFonts w:ascii="Tahoma" w:hAnsi="Tahoma" w:cs="Tahoma"/>
          <w:sz w:val="22"/>
          <w:szCs w:val="22"/>
        </w:rPr>
        <w:t>potřebné</w:t>
      </w:r>
      <w:r w:rsidRPr="00AA3365">
        <w:rPr>
          <w:rFonts w:ascii="Tahoma" w:hAnsi="Tahoma" w:cs="Tahoma"/>
          <w:sz w:val="22"/>
          <w:szCs w:val="22"/>
        </w:rPr>
        <w:t>. Projektová dokumentace skutečného provedení stavby a geodetické zaměření stavby budou objednateli dodány také 2x v elektronické podobě, a to na</w:t>
      </w:r>
      <w:r w:rsidR="00281B1F" w:rsidRPr="00AA3365">
        <w:rPr>
          <w:rFonts w:ascii="Tahoma" w:hAnsi="Tahoma" w:cs="Tahoma"/>
          <w:sz w:val="22"/>
          <w:szCs w:val="22"/>
        </w:rPr>
        <w:t> </w:t>
      </w:r>
      <w:r w:rsidRPr="00AA3365">
        <w:rPr>
          <w:rFonts w:ascii="Tahoma" w:hAnsi="Tahoma" w:cs="Tahoma"/>
          <w:sz w:val="22"/>
          <w:szCs w:val="22"/>
        </w:rPr>
        <w:t>CD ROM ve formátu pro texty *.doc (*.</w:t>
      </w:r>
      <w:proofErr w:type="spellStart"/>
      <w:r w:rsidRPr="00AA3365">
        <w:rPr>
          <w:rFonts w:ascii="Tahoma" w:hAnsi="Tahoma" w:cs="Tahoma"/>
          <w:sz w:val="22"/>
          <w:szCs w:val="22"/>
        </w:rPr>
        <w:t>rtf</w:t>
      </w:r>
      <w:proofErr w:type="spellEnd"/>
      <w:r w:rsidRPr="00AA3365">
        <w:rPr>
          <w:rFonts w:ascii="Tahoma" w:hAnsi="Tahoma" w:cs="Tahoma"/>
          <w:sz w:val="22"/>
          <w:szCs w:val="22"/>
        </w:rPr>
        <w:t>), pro tabulky *.</w:t>
      </w:r>
      <w:proofErr w:type="spellStart"/>
      <w:r w:rsidRPr="00AA3365">
        <w:rPr>
          <w:rFonts w:ascii="Tahoma" w:hAnsi="Tahoma" w:cs="Tahoma"/>
          <w:sz w:val="22"/>
          <w:szCs w:val="22"/>
        </w:rPr>
        <w:t>xls</w:t>
      </w:r>
      <w:proofErr w:type="spellEnd"/>
      <w:r w:rsidRPr="00AA3365">
        <w:rPr>
          <w:rFonts w:ascii="Tahoma" w:hAnsi="Tahoma" w:cs="Tahoma"/>
          <w:sz w:val="22"/>
          <w:szCs w:val="22"/>
        </w:rPr>
        <w:t>, pro skenované dokumenty *.</w:t>
      </w:r>
      <w:proofErr w:type="spellStart"/>
      <w:r w:rsidRPr="00AA3365">
        <w:rPr>
          <w:rFonts w:ascii="Tahoma" w:hAnsi="Tahoma" w:cs="Tahoma"/>
          <w:sz w:val="22"/>
          <w:szCs w:val="22"/>
        </w:rPr>
        <w:t>pdf</w:t>
      </w:r>
      <w:proofErr w:type="spellEnd"/>
      <w:r w:rsidRPr="00AA3365">
        <w:rPr>
          <w:rFonts w:ascii="Tahoma" w:hAnsi="Tahoma" w:cs="Tahoma"/>
          <w:sz w:val="22"/>
          <w:szCs w:val="22"/>
        </w:rPr>
        <w:t>, pro výkresovou dokumentaci *.</w:t>
      </w:r>
      <w:proofErr w:type="spellStart"/>
      <w:r w:rsidRPr="00AA3365">
        <w:rPr>
          <w:rFonts w:ascii="Tahoma" w:hAnsi="Tahoma" w:cs="Tahoma"/>
          <w:sz w:val="22"/>
          <w:szCs w:val="22"/>
        </w:rPr>
        <w:t>dwg</w:t>
      </w:r>
      <w:proofErr w:type="spellEnd"/>
      <w:r w:rsidRPr="00AA3365">
        <w:rPr>
          <w:rFonts w:ascii="Tahoma" w:hAnsi="Tahoma" w:cs="Tahoma"/>
          <w:sz w:val="22"/>
          <w:szCs w:val="22"/>
        </w:rPr>
        <w:t xml:space="preserve"> a zároveň *.</w:t>
      </w:r>
      <w:proofErr w:type="spellStart"/>
      <w:r w:rsidRPr="00AA3365">
        <w:rPr>
          <w:rFonts w:ascii="Tahoma" w:hAnsi="Tahoma" w:cs="Tahoma"/>
          <w:sz w:val="22"/>
          <w:szCs w:val="22"/>
        </w:rPr>
        <w:t>pdf</w:t>
      </w:r>
      <w:proofErr w:type="spellEnd"/>
      <w:r w:rsidRPr="00AA3365">
        <w:rPr>
          <w:rFonts w:ascii="Tahoma" w:hAnsi="Tahoma" w:cs="Tahoma"/>
          <w:sz w:val="22"/>
          <w:szCs w:val="22"/>
        </w:rPr>
        <w:t xml:space="preserve">. Případné </w:t>
      </w:r>
      <w:proofErr w:type="spellStart"/>
      <w:r w:rsidRPr="00AA3365">
        <w:rPr>
          <w:rFonts w:ascii="Tahoma" w:hAnsi="Tahoma" w:cs="Tahoma"/>
          <w:sz w:val="22"/>
          <w:szCs w:val="22"/>
        </w:rPr>
        <w:t>vícetisky</w:t>
      </w:r>
      <w:proofErr w:type="spellEnd"/>
      <w:r w:rsidRPr="00AA3365">
        <w:rPr>
          <w:rFonts w:ascii="Tahoma" w:hAnsi="Tahoma" w:cs="Tahoma"/>
          <w:sz w:val="22"/>
          <w:szCs w:val="22"/>
        </w:rPr>
        <w:t xml:space="preserve"> budou účtovány zvlášť,</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zabezpečení souhlasu (rozhodnutí) ke zvláštnímu užívání veřejného prostranství a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vybudování a zajištění zařízení staveniště a jeho provoz v souladu s </w:t>
      </w:r>
      <w:r w:rsidR="00B937D0" w:rsidRPr="00AA3365">
        <w:rPr>
          <w:rFonts w:ascii="Tahoma" w:hAnsi="Tahoma" w:cs="Tahoma"/>
          <w:sz w:val="22"/>
          <w:szCs w:val="22"/>
        </w:rPr>
        <w:t> potřebami zhotovitele, dokumentací předanou objedn</w:t>
      </w:r>
      <w:r w:rsidR="00281B1F" w:rsidRPr="00AA3365">
        <w:rPr>
          <w:rFonts w:ascii="Tahoma" w:hAnsi="Tahoma" w:cs="Tahoma"/>
          <w:sz w:val="22"/>
          <w:szCs w:val="22"/>
        </w:rPr>
        <w:t>atelem, požadavky objednatele a </w:t>
      </w:r>
      <w:r w:rsidR="00B937D0" w:rsidRPr="00AA3365">
        <w:rPr>
          <w:rFonts w:ascii="Tahoma" w:hAnsi="Tahoma" w:cs="Tahoma"/>
          <w:sz w:val="22"/>
          <w:szCs w:val="22"/>
        </w:rPr>
        <w:t>s</w:t>
      </w:r>
      <w:r w:rsidR="00281B1F" w:rsidRPr="00AA3365">
        <w:rPr>
          <w:rFonts w:ascii="Tahoma" w:hAnsi="Tahoma" w:cs="Tahoma"/>
          <w:sz w:val="22"/>
          <w:szCs w:val="22"/>
        </w:rPr>
        <w:t> </w:t>
      </w:r>
      <w:r w:rsidRPr="00AA3365">
        <w:rPr>
          <w:rFonts w:ascii="Tahoma" w:hAnsi="Tahoma" w:cs="Tahoma"/>
          <w:sz w:val="22"/>
          <w:szCs w:val="22"/>
        </w:rPr>
        <w:t>platnými právními předpisy, včetně případného zajištění ohlášení dle</w:t>
      </w:r>
      <w:r w:rsidR="00281B1F" w:rsidRPr="00AA3365">
        <w:rPr>
          <w:rFonts w:ascii="Tahoma" w:hAnsi="Tahoma" w:cs="Tahoma"/>
          <w:sz w:val="22"/>
          <w:szCs w:val="22"/>
        </w:rPr>
        <w:t> </w:t>
      </w:r>
      <w:r w:rsidRPr="00AA3365">
        <w:rPr>
          <w:rFonts w:ascii="Tahoma" w:hAnsi="Tahoma" w:cs="Tahoma"/>
          <w:sz w:val="22"/>
          <w:szCs w:val="22"/>
        </w:rPr>
        <w:t>zákona č.</w:t>
      </w:r>
      <w:r w:rsidR="00281B1F" w:rsidRPr="00AA3365">
        <w:rPr>
          <w:rFonts w:ascii="Tahoma" w:hAnsi="Tahoma" w:cs="Tahoma"/>
          <w:sz w:val="22"/>
          <w:szCs w:val="22"/>
        </w:rPr>
        <w:t> </w:t>
      </w:r>
      <w:r w:rsidRPr="00AA3365">
        <w:rPr>
          <w:rFonts w:ascii="Tahoma" w:hAnsi="Tahoma" w:cs="Tahoma"/>
          <w:sz w:val="22"/>
          <w:szCs w:val="22"/>
        </w:rPr>
        <w:t>183/2006</w:t>
      </w:r>
      <w:r w:rsidR="00281B1F" w:rsidRPr="00AA3365">
        <w:rPr>
          <w:rFonts w:ascii="Tahoma" w:hAnsi="Tahoma" w:cs="Tahoma"/>
          <w:sz w:val="22"/>
          <w:szCs w:val="22"/>
        </w:rPr>
        <w:t> </w:t>
      </w:r>
      <w:r w:rsidRPr="00AA3365">
        <w:rPr>
          <w:rFonts w:ascii="Tahoma" w:hAnsi="Tahoma" w:cs="Tahoma"/>
          <w:sz w:val="22"/>
          <w:szCs w:val="22"/>
        </w:rPr>
        <w:t>Sb., o územním plánování a</w:t>
      </w:r>
      <w:r w:rsidR="00281B1F" w:rsidRPr="00AA3365">
        <w:rPr>
          <w:rFonts w:ascii="Tahoma" w:hAnsi="Tahoma" w:cs="Tahoma"/>
          <w:sz w:val="22"/>
          <w:szCs w:val="22"/>
        </w:rPr>
        <w:t> </w:t>
      </w:r>
      <w:r w:rsidRPr="00AA3365">
        <w:rPr>
          <w:rFonts w:ascii="Tahoma" w:hAnsi="Tahoma" w:cs="Tahoma"/>
          <w:sz w:val="22"/>
          <w:szCs w:val="22"/>
        </w:rPr>
        <w:t>stavebním řádu</w:t>
      </w:r>
      <w:r w:rsidR="00281B1F" w:rsidRPr="00AA3365">
        <w:rPr>
          <w:rFonts w:ascii="Tahoma" w:hAnsi="Tahoma" w:cs="Tahoma"/>
          <w:sz w:val="22"/>
          <w:szCs w:val="22"/>
        </w:rPr>
        <w:t xml:space="preserve"> (stavební zákon), ve </w:t>
      </w:r>
      <w:r w:rsidRPr="00AA3365">
        <w:rPr>
          <w:rFonts w:ascii="Tahoma" w:hAnsi="Tahoma" w:cs="Tahoma"/>
          <w:sz w:val="22"/>
          <w:szCs w:val="22"/>
        </w:rPr>
        <w:t>znění pozdějších předpisů (dále jen „stavební zákon“),</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obvodu staveniště,</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funkce odpovědného geodeta 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rsidR="0048145D" w:rsidRPr="00AA3365" w:rsidRDefault="0048145D"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předání odpadu k odstranění na řízenou skládku nebo jiný způsob jeho odstranění nebo využití v souladu se zákonem č. 185/2001 Sb., o odpadech a o změně některých dalších zákonů, ve znění pozdějších předpisů (dále jen „zákon o odpadech“); </w:t>
      </w:r>
      <w:r w:rsidRPr="00AA3365">
        <w:rPr>
          <w:rFonts w:ascii="Tahoma" w:hAnsi="Tahoma" w:cs="Tahoma"/>
          <w:sz w:val="22"/>
          <w:szCs w:val="22"/>
        </w:rPr>
        <w:lastRenderedPageBreak/>
        <w:t>o</w:t>
      </w:r>
      <w:r w:rsidR="00281B1F" w:rsidRPr="00AA3365">
        <w:rPr>
          <w:rFonts w:ascii="Tahoma" w:hAnsi="Tahoma" w:cs="Tahoma"/>
          <w:sz w:val="22"/>
          <w:szCs w:val="22"/>
        </w:rPr>
        <w:t> </w:t>
      </w:r>
      <w:r w:rsidRPr="00AA3365">
        <w:rPr>
          <w:rFonts w:ascii="Tahoma" w:hAnsi="Tahoma" w:cs="Tahoma"/>
          <w:sz w:val="22"/>
          <w:szCs w:val="22"/>
        </w:rPr>
        <w:t>způsobu nakládání s odpadem bude předložen písemný doklad vystavený příslušnou oprávněnou osobou podle zákona o odpadech,</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předání všech dokladů a náležitostí umožňujících zahájení řízení, případně jiného postupu dle stavebního zákona, na základě kterého bude možno započít s trvalým užíváním stavby, tj. aby bylo možno vydat kolaudační souhlas nebo bylo možno stavbu trvale užívat na základě oznámení stavebnímu úřadu se započetím užívání dle</w:t>
      </w:r>
      <w:r w:rsidR="00281B1F" w:rsidRPr="00AA3365">
        <w:rPr>
          <w:rFonts w:ascii="Tahoma" w:hAnsi="Tahoma" w:cs="Tahoma"/>
          <w:sz w:val="22"/>
          <w:szCs w:val="22"/>
        </w:rPr>
        <w:t> stavebního zákona,</w:t>
      </w:r>
      <w:r w:rsidR="00C46182" w:rsidRPr="00AA3365">
        <w:rPr>
          <w:rFonts w:ascii="Tahoma" w:hAnsi="Tahoma" w:cs="Tahoma"/>
          <w:sz w:val="22"/>
          <w:szCs w:val="22"/>
        </w:rPr>
        <w:t xml:space="preserve"> bude-li </w:t>
      </w:r>
      <w:r w:rsidR="00EE2A73" w:rsidRPr="00AA3365">
        <w:rPr>
          <w:rFonts w:ascii="Tahoma" w:hAnsi="Tahoma" w:cs="Tahoma"/>
          <w:sz w:val="22"/>
          <w:szCs w:val="22"/>
        </w:rPr>
        <w:t xml:space="preserve">k provedení díla </w:t>
      </w:r>
      <w:r w:rsidR="00C46182" w:rsidRPr="00AA3365">
        <w:rPr>
          <w:rFonts w:ascii="Tahoma" w:hAnsi="Tahoma" w:cs="Tahoma"/>
          <w:sz w:val="22"/>
          <w:szCs w:val="22"/>
        </w:rPr>
        <w:t>potřebné</w:t>
      </w:r>
      <w:r w:rsidR="00D2255A">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zřízení deponie materiálů tak, aby nevznikly žádné škody na</w:t>
      </w:r>
      <w:r w:rsidRPr="00A045E6">
        <w:rPr>
          <w:rFonts w:ascii="Tahoma" w:hAnsi="Tahoma" w:cs="Tahoma"/>
          <w:sz w:val="22"/>
          <w:szCs w:val="22"/>
        </w:rPr>
        <w:t> sousedních pozemcích,</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technických norem, úspěšné provedení těchto zkoušek je podmínkou k převzetí díla,</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 xml:space="preserve">zajištění bezpečných přechodů a přejezdů přes výkopy pro zabezpečení </w:t>
      </w:r>
      <w:r w:rsidR="00281B1F">
        <w:rPr>
          <w:rFonts w:ascii="Tahoma" w:hAnsi="Tahoma" w:cs="Tahoma"/>
          <w:sz w:val="22"/>
          <w:szCs w:val="22"/>
        </w:rPr>
        <w:t>přístupu a příjezdu k objektům,</w:t>
      </w:r>
      <w:r w:rsidR="00D2255A">
        <w:rPr>
          <w:rFonts w:ascii="Tahoma" w:hAnsi="Tahoma" w:cs="Tahoma"/>
          <w:sz w:val="22"/>
          <w:szCs w:val="22"/>
        </w:rPr>
        <w:t xml:space="preserve"> </w:t>
      </w:r>
      <w:r w:rsidR="00D2255A" w:rsidRPr="00AA3365">
        <w:rPr>
          <w:rFonts w:ascii="Tahoma" w:hAnsi="Tahoma" w:cs="Tahoma"/>
          <w:sz w:val="22"/>
          <w:szCs w:val="22"/>
        </w:rPr>
        <w:t>bude</w:t>
      </w:r>
      <w:r w:rsidR="00D2255A" w:rsidRPr="00AA3365">
        <w:rPr>
          <w:rFonts w:ascii="Tahoma" w:hAnsi="Tahoma" w:cs="Tahoma"/>
          <w:sz w:val="22"/>
          <w:szCs w:val="22"/>
        </w:rPr>
        <w:noBreakHyphen/>
        <w:t>li k provedení díla potřebné,</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udržování stavbou dotčených zpevněných ploch, veřejných komunikací a</w:t>
      </w:r>
      <w:r w:rsidR="00281B1F">
        <w:rPr>
          <w:rFonts w:ascii="Tahoma" w:hAnsi="Tahoma" w:cs="Tahoma"/>
          <w:sz w:val="22"/>
          <w:szCs w:val="22"/>
        </w:rPr>
        <w:t> </w:t>
      </w:r>
      <w:r w:rsidRPr="00A045E6">
        <w:rPr>
          <w:rFonts w:ascii="Tahoma" w:hAnsi="Tahoma" w:cs="Tahoma"/>
          <w:sz w:val="22"/>
          <w:szCs w:val="22"/>
        </w:rPr>
        <w:t>výjezdů ze staveniště v čistotě a jejich uvedení do původního stavu</w:t>
      </w:r>
      <w:r w:rsidR="00281B1F">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veškerých geodetických prací a případných doplňujících průzkumů souvisejících s provedením díla,</w:t>
      </w:r>
    </w:p>
    <w:p w:rsidR="00650B78"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650B78" w:rsidRPr="00A045E6">
        <w:rPr>
          <w:rFonts w:ascii="Tahoma" w:hAnsi="Tahoma" w:cs="Tahoma"/>
          <w:sz w:val="22"/>
          <w:szCs w:val="22"/>
        </w:rPr>
        <w:t>,</w:t>
      </w:r>
    </w:p>
    <w:p w:rsidR="004A2DDB" w:rsidRPr="00A045E6" w:rsidRDefault="00650B78"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hlášení archeologických</w:t>
      </w:r>
      <w:r w:rsidR="00281B1F">
        <w:rPr>
          <w:rFonts w:ascii="Tahoma" w:hAnsi="Tahoma" w:cs="Tahoma"/>
          <w:sz w:val="22"/>
          <w:szCs w:val="22"/>
        </w:rPr>
        <w:t xml:space="preserve"> nálezů v souladu se zákonem č. </w:t>
      </w:r>
      <w:r w:rsidRPr="00A045E6">
        <w:rPr>
          <w:rFonts w:ascii="Tahoma" w:hAnsi="Tahoma" w:cs="Tahoma"/>
          <w:sz w:val="22"/>
          <w:szCs w:val="22"/>
        </w:rPr>
        <w:t>20/1987</w:t>
      </w:r>
      <w:r w:rsidR="00281B1F">
        <w:rPr>
          <w:rFonts w:ascii="Tahoma" w:hAnsi="Tahoma" w:cs="Tahoma"/>
          <w:sz w:val="22"/>
          <w:szCs w:val="22"/>
        </w:rPr>
        <w:t> </w:t>
      </w:r>
      <w:r w:rsidRPr="00A045E6">
        <w:rPr>
          <w:rFonts w:ascii="Tahoma" w:hAnsi="Tahoma" w:cs="Tahoma"/>
          <w:sz w:val="22"/>
          <w:szCs w:val="22"/>
        </w:rPr>
        <w:t>Sb., o</w:t>
      </w:r>
      <w:r w:rsidR="00281B1F">
        <w:rPr>
          <w:rFonts w:ascii="Tahoma" w:hAnsi="Tahoma" w:cs="Tahoma"/>
          <w:sz w:val="22"/>
          <w:szCs w:val="22"/>
        </w:rPr>
        <w:t> </w:t>
      </w:r>
      <w:r w:rsidRPr="00A045E6">
        <w:rPr>
          <w:rFonts w:ascii="Tahoma" w:hAnsi="Tahoma" w:cs="Tahoma"/>
          <w:sz w:val="22"/>
          <w:szCs w:val="22"/>
        </w:rPr>
        <w:t>státní pa</w:t>
      </w:r>
      <w:r w:rsidR="00281B1F">
        <w:rPr>
          <w:rFonts w:ascii="Tahoma" w:hAnsi="Tahoma" w:cs="Tahoma"/>
          <w:sz w:val="22"/>
          <w:szCs w:val="22"/>
        </w:rPr>
        <w:t>mátkové péči, ve </w:t>
      </w:r>
      <w:r w:rsidRPr="00A045E6">
        <w:rPr>
          <w:rFonts w:ascii="Tahoma" w:hAnsi="Tahoma" w:cs="Tahoma"/>
          <w:sz w:val="22"/>
          <w:szCs w:val="22"/>
        </w:rPr>
        <w:t>znění pozdějších předpisů</w:t>
      </w:r>
      <w:r w:rsidR="004A2DDB" w:rsidRPr="00A045E6">
        <w:rPr>
          <w:rFonts w:ascii="Tahoma" w:hAnsi="Tahoma" w:cs="Tahoma"/>
          <w:sz w:val="22"/>
          <w:szCs w:val="22"/>
        </w:rPr>
        <w:t>.</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p>
    <w:p w:rsidR="004A2DDB" w:rsidRPr="00A045E6"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 a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rsidR="00E9200D"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rsidR="004A2DDB" w:rsidRPr="00A045E6" w:rsidRDefault="004A2DDB" w:rsidP="00E9200D">
      <w:pPr>
        <w:pStyle w:val="Zkladntext"/>
        <w:tabs>
          <w:tab w:val="clear" w:pos="540"/>
          <w:tab w:val="clear" w:pos="1260"/>
          <w:tab w:val="clear" w:pos="1980"/>
          <w:tab w:val="clear" w:pos="3960"/>
        </w:tabs>
        <w:spacing w:before="60"/>
        <w:rPr>
          <w:rFonts w:ascii="Tahoma" w:hAnsi="Tahoma" w:cs="Tahoma"/>
          <w:sz w:val="22"/>
          <w:szCs w:val="22"/>
        </w:rPr>
      </w:pPr>
    </w:p>
    <w:p w:rsidR="004A2DDB" w:rsidRPr="00A045E6" w:rsidRDefault="00622AD8"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P</w:t>
      </w:r>
      <w:r w:rsidR="004A2DDB" w:rsidRPr="00A045E6">
        <w:rPr>
          <w:rFonts w:ascii="Tahoma" w:hAnsi="Tahoma" w:cs="Tahoma"/>
          <w:sz w:val="22"/>
          <w:szCs w:val="22"/>
        </w:rPr>
        <w:t xml:space="preserve">rojektová dokumentace </w:t>
      </w:r>
      <w:r w:rsidRPr="00A045E6">
        <w:rPr>
          <w:rFonts w:ascii="Tahoma" w:hAnsi="Tahoma" w:cs="Tahoma"/>
          <w:sz w:val="22"/>
          <w:szCs w:val="22"/>
        </w:rPr>
        <w:t xml:space="preserve">pro výběr zhotovitele a pro provádění stavby </w:t>
      </w:r>
      <w:r w:rsidR="004A2DDB" w:rsidRPr="00A045E6">
        <w:rPr>
          <w:rFonts w:ascii="Tahoma" w:hAnsi="Tahoma" w:cs="Tahoma"/>
          <w:sz w:val="22"/>
          <w:szCs w:val="22"/>
        </w:rPr>
        <w:t>nenahrazuje výrobní dokumentaci. Pokud vyvstane v průběhu realizace díla nutnost zpracování výrobní dokumentace, zajistí ji zhotovitel na své náklady.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4A2DDB" w:rsidRPr="00AA3365"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rsidR="0032329A" w:rsidRPr="00AA3365" w:rsidRDefault="004A2DDB"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 xml:space="preserve">dílo bez </w:t>
      </w:r>
      <w:r w:rsidR="0032329A" w:rsidRPr="00AA3365">
        <w:rPr>
          <w:rFonts w:ascii="Tahoma" w:hAnsi="Tahoma" w:cs="Tahoma"/>
          <w:sz w:val="22"/>
          <w:szCs w:val="22"/>
        </w:rPr>
        <w:t xml:space="preserve">jakýchkoliv </w:t>
      </w:r>
      <w:r w:rsidRPr="00AA3365">
        <w:rPr>
          <w:rFonts w:ascii="Tahoma" w:hAnsi="Tahoma" w:cs="Tahoma"/>
          <w:sz w:val="22"/>
          <w:szCs w:val="22"/>
        </w:rPr>
        <w:t>vad a nedodělků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 xml:space="preserve">V této smlouvy. </w:t>
      </w:r>
    </w:p>
    <w:p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Případné vícepráce či méněpráce budou smluvními stranami sjednány písemnými dodatky smlouvy. Vícepráce budou realizovány až po uzavření příslušného dodatku ke smlouvě.</w:t>
      </w:r>
    </w:p>
    <w:p w:rsidR="004A2DDB" w:rsidRP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t xml:space="preserve">Smluvní strany prohlašují, že předmět plnění podle </w:t>
      </w:r>
      <w:r w:rsidR="00EF3B8F">
        <w:rPr>
          <w:rFonts w:ascii="Tahoma" w:hAnsi="Tahoma" w:cs="Tahoma"/>
          <w:sz w:val="22"/>
          <w:szCs w:val="22"/>
        </w:rPr>
        <w:t xml:space="preserve">této </w:t>
      </w:r>
      <w:r w:rsidRPr="00EF3B8F">
        <w:rPr>
          <w:rFonts w:ascii="Tahoma" w:hAnsi="Tahoma" w:cs="Tahoma"/>
          <w:sz w:val="22"/>
          <w:szCs w:val="22"/>
        </w:rPr>
        <w:t xml:space="preserve">smlouvy není plněním nemožným a že smlouvu uzavírají po pečlivém zvážení všech možných důsledků. Zhotovitel </w:t>
      </w:r>
      <w:r w:rsidRPr="00EF3B8F">
        <w:rPr>
          <w:rFonts w:ascii="Tahoma" w:hAnsi="Tahoma" w:cs="Tahoma"/>
          <w:sz w:val="22"/>
          <w:szCs w:val="22"/>
        </w:rPr>
        <w:lastRenderedPageBreak/>
        <w:t>prohlašuje, že prozkoumal místní podmínky na staveništi a že práce mohou být dokončeny způsobem a v termínech stanovený</w:t>
      </w:r>
      <w:r w:rsidR="0079242E" w:rsidRPr="00EF3B8F">
        <w:rPr>
          <w:rFonts w:ascii="Tahoma" w:hAnsi="Tahoma" w:cs="Tahoma"/>
          <w:sz w:val="22"/>
          <w:szCs w:val="22"/>
        </w:rPr>
        <w:t>ch</w:t>
      </w:r>
      <w:r w:rsidRPr="00EF3B8F">
        <w:rPr>
          <w:rFonts w:ascii="Tahoma" w:hAnsi="Tahoma" w:cs="Tahoma"/>
          <w:sz w:val="22"/>
          <w:szCs w:val="22"/>
        </w:rPr>
        <w:t xml:space="preserve"> touto smlouvou.</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281B1F" w:rsidRDefault="004A2DDB" w:rsidP="0051293B">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ve lhůtě do</w:t>
      </w:r>
      <w:r w:rsidR="00281B1F">
        <w:rPr>
          <w:rFonts w:ascii="Tahoma" w:hAnsi="Tahoma" w:cs="Tahoma"/>
          <w:sz w:val="22"/>
          <w:szCs w:val="22"/>
        </w:rPr>
        <w:t> </w:t>
      </w:r>
      <w:r w:rsidR="00350FBD" w:rsidRPr="00350FBD">
        <w:rPr>
          <w:rFonts w:ascii="Tahoma" w:hAnsi="Tahoma" w:cs="Tahoma"/>
          <w:sz w:val="22"/>
          <w:szCs w:val="22"/>
        </w:rPr>
        <w:t>40</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lhůty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p>
    <w:p w:rsidR="00EF3B8F"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w:t>
      </w:r>
      <w:r w:rsidRPr="00350FBD">
        <w:rPr>
          <w:rFonts w:ascii="Tahoma" w:hAnsi="Tahoma" w:cs="Tahoma"/>
          <w:bCs/>
          <w:sz w:val="22"/>
          <w:szCs w:val="22"/>
        </w:rPr>
        <w:t xml:space="preserve">je </w:t>
      </w:r>
      <w:r w:rsidR="00350FBD" w:rsidRPr="00350FBD">
        <w:rPr>
          <w:rFonts w:ascii="Tahoma" w:hAnsi="Tahoma" w:cs="Tahoma"/>
          <w:bCs/>
          <w:sz w:val="22"/>
          <w:szCs w:val="22"/>
        </w:rPr>
        <w:t>Gymnázium a SOŠ</w:t>
      </w:r>
      <w:r w:rsidR="00843C02">
        <w:rPr>
          <w:rFonts w:ascii="Tahoma" w:hAnsi="Tahoma" w:cs="Tahoma"/>
          <w:bCs/>
          <w:sz w:val="22"/>
          <w:szCs w:val="22"/>
        </w:rPr>
        <w:t>,</w:t>
      </w:r>
      <w:r w:rsidR="00350FBD" w:rsidRPr="00350FBD">
        <w:rPr>
          <w:rFonts w:ascii="Tahoma" w:hAnsi="Tahoma" w:cs="Tahoma"/>
          <w:bCs/>
          <w:sz w:val="22"/>
          <w:szCs w:val="22"/>
        </w:rPr>
        <w:t xml:space="preserve"> Nový Jičín,</w:t>
      </w:r>
      <w:r w:rsidR="00843C02">
        <w:rPr>
          <w:rFonts w:ascii="Tahoma" w:hAnsi="Tahoma" w:cs="Tahoma"/>
          <w:bCs/>
          <w:sz w:val="22"/>
          <w:szCs w:val="22"/>
        </w:rPr>
        <w:t xml:space="preserve"> </w:t>
      </w:r>
      <w:proofErr w:type="spellStart"/>
      <w:proofErr w:type="gramStart"/>
      <w:r w:rsidR="00843C02">
        <w:rPr>
          <w:rFonts w:ascii="Tahoma" w:hAnsi="Tahoma" w:cs="Tahoma"/>
          <w:bCs/>
          <w:sz w:val="22"/>
          <w:szCs w:val="22"/>
        </w:rPr>
        <w:t>p.o</w:t>
      </w:r>
      <w:proofErr w:type="spellEnd"/>
      <w:r w:rsidR="00843C02">
        <w:rPr>
          <w:rFonts w:ascii="Tahoma" w:hAnsi="Tahoma" w:cs="Tahoma"/>
          <w:bCs/>
          <w:sz w:val="22"/>
          <w:szCs w:val="22"/>
        </w:rPr>
        <w:t>.</w:t>
      </w:r>
      <w:proofErr w:type="gramEnd"/>
      <w:r w:rsidR="00843C02">
        <w:rPr>
          <w:rFonts w:ascii="Tahoma" w:hAnsi="Tahoma" w:cs="Tahoma"/>
          <w:bCs/>
          <w:sz w:val="22"/>
          <w:szCs w:val="22"/>
        </w:rPr>
        <w:t>,</w:t>
      </w:r>
      <w:r w:rsidR="00350FBD" w:rsidRPr="00350FBD">
        <w:rPr>
          <w:rFonts w:ascii="Tahoma" w:hAnsi="Tahoma" w:cs="Tahoma"/>
          <w:bCs/>
          <w:sz w:val="22"/>
          <w:szCs w:val="22"/>
        </w:rPr>
        <w:t xml:space="preserve"> Palackého </w:t>
      </w:r>
      <w:r w:rsidR="00843C02">
        <w:rPr>
          <w:rFonts w:ascii="Tahoma" w:hAnsi="Tahoma" w:cs="Tahoma"/>
          <w:bCs/>
          <w:sz w:val="22"/>
          <w:szCs w:val="22"/>
        </w:rPr>
        <w:t>1329/</w:t>
      </w:r>
      <w:r w:rsidR="00350FBD" w:rsidRPr="00350FBD">
        <w:rPr>
          <w:rFonts w:ascii="Tahoma" w:hAnsi="Tahoma" w:cs="Tahoma"/>
          <w:bCs/>
          <w:sz w:val="22"/>
          <w:szCs w:val="22"/>
        </w:rPr>
        <w:t>50</w:t>
      </w:r>
      <w:r w:rsidR="00843C02">
        <w:rPr>
          <w:rFonts w:ascii="Tahoma" w:hAnsi="Tahoma" w:cs="Tahoma"/>
          <w:bCs/>
          <w:sz w:val="22"/>
          <w:szCs w:val="22"/>
        </w:rPr>
        <w:t>, 741 01 Nový Jičín</w:t>
      </w:r>
    </w:p>
    <w:p w:rsidR="00F45279" w:rsidRPr="00EF3B8F" w:rsidRDefault="00F45279" w:rsidP="00EF3B8F">
      <w:pPr>
        <w:widowControl w:val="0"/>
        <w:numPr>
          <w:ilvl w:val="0"/>
          <w:numId w:val="19"/>
        </w:numPr>
        <w:tabs>
          <w:tab w:val="clear" w:pos="360"/>
        </w:tabs>
        <w:spacing w:before="120"/>
        <w:ind w:left="357" w:hanging="357"/>
        <w:jc w:val="both"/>
        <w:rPr>
          <w:rFonts w:ascii="Tahoma" w:hAnsi="Tahoma" w:cs="Tahoma"/>
          <w:bCs/>
          <w:sz w:val="22"/>
          <w:szCs w:val="22"/>
        </w:rPr>
      </w:pPr>
      <w:r w:rsidRPr="00EF3B8F">
        <w:rPr>
          <w:rFonts w:ascii="Tahoma" w:hAnsi="Tahoma" w:cs="Tahoma"/>
          <w:sz w:val="22"/>
          <w:szCs w:val="22"/>
        </w:rPr>
        <w:t>V případě omezení postupu prací vlivem nepříznivých klimatických podmínek bude jednáno o možnosti posunutí termínu realizace díla.</w:t>
      </w:r>
    </w:p>
    <w:p w:rsidR="004A2DDB" w:rsidRPr="00A045E6" w:rsidRDefault="004A2DDB" w:rsidP="0051293B">
      <w:pPr>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85626E" w:rsidRPr="00350FBD" w:rsidRDefault="004A2DDB" w:rsidP="00350FBD">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w:t>
      </w:r>
    </w:p>
    <w:p w:rsidR="005A0090" w:rsidRDefault="005A0090" w:rsidP="005A0090">
      <w:pPr>
        <w:spacing w:before="120"/>
        <w:ind w:left="357"/>
        <w:jc w:val="both"/>
        <w:rPr>
          <w:rFonts w:ascii="Tahoma" w:hAnsi="Tahoma" w:cs="Tahoma"/>
          <w:b/>
          <w:sz w:val="22"/>
          <w:szCs w:val="22"/>
        </w:rPr>
      </w:pPr>
      <w:proofErr w:type="gramStart"/>
      <w:r w:rsidRPr="000A73E5">
        <w:rPr>
          <w:rFonts w:ascii="Tahoma" w:hAnsi="Tahoma" w:cs="Tahoma"/>
          <w:sz w:val="22"/>
          <w:szCs w:val="22"/>
        </w:rPr>
        <w:t xml:space="preserve">Cena </w:t>
      </w:r>
      <w:r>
        <w:rPr>
          <w:rFonts w:ascii="Tahoma" w:hAnsi="Tahoma" w:cs="Tahoma"/>
          <w:sz w:val="22"/>
          <w:szCs w:val="22"/>
        </w:rPr>
        <w:t xml:space="preserve"> </w:t>
      </w:r>
      <w:r w:rsidRPr="000A73E5">
        <w:rPr>
          <w:rFonts w:ascii="Tahoma" w:hAnsi="Tahoma" w:cs="Tahoma"/>
          <w:sz w:val="22"/>
          <w:szCs w:val="22"/>
        </w:rPr>
        <w:t>bez</w:t>
      </w:r>
      <w:proofErr w:type="gramEnd"/>
      <w:r>
        <w:rPr>
          <w:rFonts w:ascii="Tahoma" w:hAnsi="Tahoma" w:cs="Tahoma"/>
          <w:sz w:val="22"/>
          <w:szCs w:val="22"/>
        </w:rPr>
        <w:t> </w:t>
      </w:r>
      <w:r w:rsidRPr="000A73E5">
        <w:rPr>
          <w:rFonts w:ascii="Tahoma" w:hAnsi="Tahoma" w:cs="Tahoma"/>
          <w:sz w:val="22"/>
          <w:szCs w:val="22"/>
        </w:rPr>
        <w:t xml:space="preserve">DPH </w:t>
      </w:r>
      <w:r w:rsidR="00350FBD">
        <w:rPr>
          <w:rFonts w:ascii="Tahoma" w:hAnsi="Tahoma" w:cs="Tahoma"/>
          <w:sz w:val="22"/>
          <w:szCs w:val="22"/>
        </w:rPr>
        <w:tab/>
      </w:r>
      <w:r>
        <w:rPr>
          <w:rFonts w:ascii="Tahoma" w:hAnsi="Tahoma" w:cs="Tahoma"/>
          <w:sz w:val="22"/>
          <w:szCs w:val="22"/>
        </w:rPr>
        <w:tab/>
      </w:r>
      <w:r w:rsidR="00350FBD">
        <w:rPr>
          <w:rFonts w:ascii="Tahoma" w:hAnsi="Tahoma" w:cs="Tahoma"/>
          <w:sz w:val="22"/>
          <w:szCs w:val="22"/>
        </w:rPr>
        <w:t>……………………</w:t>
      </w:r>
      <w:r w:rsidR="00350FBD">
        <w:rPr>
          <w:rFonts w:ascii="Tahoma" w:hAnsi="Tahoma" w:cs="Tahoma"/>
          <w:b/>
          <w:sz w:val="22"/>
          <w:szCs w:val="22"/>
        </w:rPr>
        <w:tab/>
        <w:t>,</w:t>
      </w:r>
      <w:r>
        <w:rPr>
          <w:rFonts w:ascii="Tahoma" w:hAnsi="Tahoma" w:cs="Tahoma"/>
          <w:b/>
          <w:sz w:val="22"/>
          <w:szCs w:val="22"/>
        </w:rPr>
        <w:noBreakHyphen/>
        <w:t> </w:t>
      </w:r>
      <w:r w:rsidRPr="000A73E5">
        <w:rPr>
          <w:rFonts w:ascii="Tahoma" w:hAnsi="Tahoma" w:cs="Tahoma"/>
          <w:b/>
          <w:sz w:val="22"/>
          <w:szCs w:val="22"/>
        </w:rPr>
        <w:t xml:space="preserve">Kč </w:t>
      </w:r>
    </w:p>
    <w:p w:rsidR="00350FBD" w:rsidRDefault="00350FBD" w:rsidP="005A0090">
      <w:pPr>
        <w:spacing w:before="120"/>
        <w:ind w:left="357"/>
        <w:jc w:val="both"/>
        <w:rPr>
          <w:rFonts w:ascii="Tahoma" w:hAnsi="Tahoma" w:cs="Tahoma"/>
          <w:b/>
          <w:sz w:val="22"/>
          <w:szCs w:val="22"/>
        </w:rPr>
      </w:pPr>
    </w:p>
    <w:p w:rsidR="005A0090" w:rsidRDefault="005A0090" w:rsidP="005A0090">
      <w:pPr>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w:t>
      </w:r>
      <w:r w:rsidRPr="000A73E5">
        <w:rPr>
          <w:rFonts w:ascii="Tahoma" w:hAnsi="Tahoma" w:cs="Tahoma"/>
          <w:sz w:val="22"/>
          <w:szCs w:val="22"/>
        </w:rPr>
        <w:t xml:space="preserve"> </w:t>
      </w:r>
      <w:r w:rsidR="00350FBD">
        <w:rPr>
          <w:rFonts w:ascii="Tahoma" w:hAnsi="Tahoma" w:cs="Tahoma"/>
          <w:sz w:val="22"/>
          <w:szCs w:val="22"/>
        </w:rPr>
        <w:tab/>
      </w:r>
      <w:r w:rsidR="00350FBD">
        <w:rPr>
          <w:rFonts w:ascii="Tahoma" w:hAnsi="Tahoma" w:cs="Tahoma"/>
          <w:sz w:val="22"/>
          <w:szCs w:val="22"/>
        </w:rPr>
        <w:tab/>
      </w:r>
      <w:r w:rsidR="00350FBD">
        <w:rPr>
          <w:rFonts w:ascii="Tahoma" w:hAnsi="Tahoma" w:cs="Tahoma"/>
          <w:sz w:val="22"/>
          <w:szCs w:val="22"/>
        </w:rPr>
        <w:tab/>
        <w:t>……………………</w:t>
      </w:r>
      <w:r w:rsidR="00350FBD">
        <w:rPr>
          <w:rFonts w:ascii="Tahoma" w:hAnsi="Tahoma" w:cs="Tahoma"/>
          <w:sz w:val="22"/>
          <w:szCs w:val="22"/>
        </w:rPr>
        <w:tab/>
      </w:r>
      <w:r w:rsidRPr="005A0090">
        <w:rPr>
          <w:rFonts w:ascii="Tahoma" w:hAnsi="Tahoma" w:cs="Tahoma"/>
          <w:sz w:val="22"/>
          <w:szCs w:val="22"/>
        </w:rPr>
        <w:t>,</w:t>
      </w:r>
      <w:r w:rsidRPr="005A0090">
        <w:rPr>
          <w:rFonts w:ascii="Tahoma" w:hAnsi="Tahoma" w:cs="Tahoma"/>
          <w:sz w:val="22"/>
          <w:szCs w:val="22"/>
        </w:rPr>
        <w:noBreakHyphen/>
      </w:r>
      <w:r>
        <w:rPr>
          <w:rFonts w:ascii="Tahoma" w:hAnsi="Tahoma" w:cs="Tahoma"/>
          <w:b/>
          <w:sz w:val="22"/>
          <w:szCs w:val="22"/>
        </w:rPr>
        <w:t> </w:t>
      </w:r>
      <w:r w:rsidRPr="000A73E5">
        <w:rPr>
          <w:rFonts w:ascii="Tahoma" w:hAnsi="Tahoma" w:cs="Tahoma"/>
          <w:b/>
          <w:sz w:val="22"/>
          <w:szCs w:val="22"/>
        </w:rPr>
        <w:t xml:space="preserve">Kč </w:t>
      </w:r>
    </w:p>
    <w:p w:rsidR="00350FBD" w:rsidRDefault="00350FBD" w:rsidP="005A0090">
      <w:pPr>
        <w:spacing w:before="120"/>
        <w:ind w:left="357"/>
        <w:jc w:val="both"/>
        <w:rPr>
          <w:rFonts w:ascii="Tahoma" w:hAnsi="Tahoma" w:cs="Tahoma"/>
          <w:b/>
          <w:sz w:val="22"/>
          <w:szCs w:val="22"/>
        </w:rPr>
      </w:pPr>
    </w:p>
    <w:p w:rsidR="00010AB2" w:rsidRPr="00350FBD" w:rsidRDefault="005A0090" w:rsidP="00010AB2">
      <w:pPr>
        <w:spacing w:before="120"/>
        <w:ind w:left="357"/>
        <w:jc w:val="both"/>
        <w:rPr>
          <w:rFonts w:ascii="Tahoma" w:hAnsi="Tahoma" w:cs="Tahoma"/>
          <w:iCs/>
          <w:sz w:val="22"/>
          <w:szCs w:val="22"/>
        </w:rPr>
      </w:pPr>
      <w:proofErr w:type="gramStart"/>
      <w:r w:rsidRPr="000A73E5">
        <w:rPr>
          <w:rFonts w:ascii="Tahoma" w:hAnsi="Tahoma" w:cs="Tahoma"/>
          <w:sz w:val="22"/>
          <w:szCs w:val="22"/>
        </w:rPr>
        <w:t xml:space="preserve">Cena </w:t>
      </w:r>
      <w:r>
        <w:rPr>
          <w:rFonts w:ascii="Tahoma" w:hAnsi="Tahoma" w:cs="Tahoma"/>
          <w:sz w:val="22"/>
          <w:szCs w:val="22"/>
        </w:rPr>
        <w:t xml:space="preserve"> </w:t>
      </w:r>
      <w:r w:rsidR="007053D5">
        <w:rPr>
          <w:rFonts w:ascii="Tahoma" w:hAnsi="Tahoma" w:cs="Tahoma"/>
          <w:sz w:val="22"/>
          <w:szCs w:val="22"/>
        </w:rPr>
        <w:t>včetně</w:t>
      </w:r>
      <w:proofErr w:type="gramEnd"/>
      <w:r>
        <w:rPr>
          <w:rFonts w:ascii="Tahoma" w:hAnsi="Tahoma" w:cs="Tahoma"/>
          <w:sz w:val="22"/>
          <w:szCs w:val="22"/>
        </w:rPr>
        <w:t> </w:t>
      </w:r>
      <w:r w:rsidRPr="000A73E5">
        <w:rPr>
          <w:rFonts w:ascii="Tahoma" w:hAnsi="Tahoma" w:cs="Tahoma"/>
          <w:sz w:val="22"/>
          <w:szCs w:val="22"/>
        </w:rPr>
        <w:t xml:space="preserve">DPH </w:t>
      </w:r>
      <w:r w:rsidR="00350FBD">
        <w:rPr>
          <w:rFonts w:ascii="Tahoma" w:hAnsi="Tahoma" w:cs="Tahoma"/>
          <w:sz w:val="22"/>
          <w:szCs w:val="22"/>
        </w:rPr>
        <w:t xml:space="preserve">          </w:t>
      </w:r>
      <w:r>
        <w:rPr>
          <w:rFonts w:ascii="Tahoma" w:hAnsi="Tahoma" w:cs="Tahoma"/>
          <w:b/>
          <w:sz w:val="22"/>
          <w:szCs w:val="22"/>
        </w:rPr>
        <w:t>…</w:t>
      </w:r>
      <w:r w:rsidR="00350FBD">
        <w:rPr>
          <w:rFonts w:ascii="Tahoma" w:hAnsi="Tahoma" w:cs="Tahoma"/>
          <w:b/>
          <w:sz w:val="22"/>
          <w:szCs w:val="22"/>
        </w:rPr>
        <w:t>…………</w:t>
      </w:r>
      <w:r w:rsidR="007053D5">
        <w:rPr>
          <w:rFonts w:ascii="Tahoma" w:hAnsi="Tahoma" w:cs="Tahoma"/>
          <w:b/>
          <w:sz w:val="22"/>
          <w:szCs w:val="22"/>
        </w:rPr>
        <w:t>…..</w:t>
      </w:r>
      <w:r>
        <w:rPr>
          <w:rFonts w:ascii="Tahoma" w:hAnsi="Tahoma" w:cs="Tahoma"/>
          <w:b/>
          <w:sz w:val="22"/>
          <w:szCs w:val="22"/>
        </w:rPr>
        <w:t>…</w:t>
      </w:r>
      <w:r w:rsidR="00350FBD">
        <w:rPr>
          <w:rFonts w:ascii="Tahoma" w:hAnsi="Tahoma" w:cs="Tahoma"/>
          <w:b/>
          <w:sz w:val="22"/>
          <w:szCs w:val="22"/>
        </w:rPr>
        <w:t xml:space="preserve">       </w:t>
      </w:r>
      <w:r>
        <w:rPr>
          <w:rFonts w:ascii="Tahoma" w:hAnsi="Tahoma" w:cs="Tahoma"/>
          <w:b/>
          <w:sz w:val="22"/>
          <w:szCs w:val="22"/>
        </w:rPr>
        <w:t>,</w:t>
      </w:r>
      <w:r>
        <w:rPr>
          <w:rFonts w:ascii="Tahoma" w:hAnsi="Tahoma" w:cs="Tahoma"/>
          <w:b/>
          <w:sz w:val="22"/>
          <w:szCs w:val="22"/>
        </w:rPr>
        <w:noBreakHyphen/>
        <w:t> </w:t>
      </w:r>
      <w:r w:rsidRPr="000A73E5">
        <w:rPr>
          <w:rFonts w:ascii="Tahoma" w:hAnsi="Tahoma" w:cs="Tahoma"/>
          <w:b/>
          <w:sz w:val="22"/>
          <w:szCs w:val="22"/>
        </w:rPr>
        <w:t xml:space="preserve">Kč </w:t>
      </w:r>
      <w:r w:rsidR="00010AB2" w:rsidRPr="00350FBD">
        <w:rPr>
          <w:rFonts w:ascii="Tahoma" w:hAnsi="Tahoma" w:cs="Tahoma"/>
          <w:i/>
          <w:iCs/>
          <w:sz w:val="22"/>
          <w:szCs w:val="22"/>
        </w:rPr>
        <w:t>(doplní uchazeč)</w:t>
      </w:r>
    </w:p>
    <w:p w:rsidR="009B03FE" w:rsidRPr="00AA3365" w:rsidRDefault="009B03FE" w:rsidP="009B03FE">
      <w:pPr>
        <w:pStyle w:val="Zhlav"/>
        <w:tabs>
          <w:tab w:val="clear" w:pos="4536"/>
          <w:tab w:val="clear" w:pos="9072"/>
        </w:tabs>
        <w:spacing w:before="240"/>
        <w:ind w:left="357"/>
        <w:rPr>
          <w:rFonts w:ascii="Tahoma" w:hAnsi="Tahoma" w:cs="Tahoma"/>
          <w:sz w:val="22"/>
          <w:szCs w:val="22"/>
        </w:rPr>
      </w:pPr>
      <w:r w:rsidRPr="00155458">
        <w:rPr>
          <w:rFonts w:ascii="Tahoma" w:hAnsi="Tahoma" w:cs="Tahoma"/>
          <w:sz w:val="22"/>
          <w:szCs w:val="22"/>
        </w:rPr>
        <w:t xml:space="preserve">Souhrnný rozpočet </w:t>
      </w:r>
      <w:r w:rsidRPr="00AA3365">
        <w:rPr>
          <w:rFonts w:ascii="Tahoma" w:hAnsi="Tahoma" w:cs="Tahoma"/>
          <w:sz w:val="22"/>
          <w:szCs w:val="22"/>
        </w:rPr>
        <w:t>je nedílnou přílohou č. 1 této smlouvy.</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 a jiné náklady nezbytné pro řádné a úplné provedení díla.</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Cena za dílo </w:t>
      </w:r>
      <w:r w:rsidR="001A712C" w:rsidRPr="00AA3365">
        <w:rPr>
          <w:rFonts w:ascii="Tahoma" w:hAnsi="Tahoma" w:cs="Tahoma"/>
          <w:sz w:val="22"/>
          <w:szCs w:val="22"/>
        </w:rPr>
        <w:t xml:space="preserve">bez DPH </w:t>
      </w:r>
      <w:r w:rsidRPr="00AA3365">
        <w:rPr>
          <w:rFonts w:ascii="Tahoma" w:hAnsi="Tahoma" w:cs="Tahoma"/>
          <w:sz w:val="22"/>
          <w:szCs w:val="22"/>
        </w:rPr>
        <w:t>uvedená v odst. 1 tohoto článku je cenou nejvýše přípustnou a</w:t>
      </w:r>
      <w:r w:rsidR="00155458" w:rsidRPr="00AA3365">
        <w:rPr>
          <w:rFonts w:ascii="Tahoma" w:hAnsi="Tahoma" w:cs="Tahoma"/>
          <w:sz w:val="22"/>
          <w:szCs w:val="22"/>
        </w:rPr>
        <w:t> </w:t>
      </w:r>
      <w:r w:rsidRPr="00AA3365">
        <w:rPr>
          <w:rFonts w:ascii="Tahoma" w:hAnsi="Tahoma" w:cs="Tahoma"/>
          <w:sz w:val="22"/>
          <w:szCs w:val="22"/>
        </w:rPr>
        <w:t>nelze ji překročit. Cenu díla bude možné měnit pouze:</w:t>
      </w:r>
    </w:p>
    <w:p w:rsidR="004A2DDB" w:rsidRDefault="00BF4ADF" w:rsidP="0051293B">
      <w:pPr>
        <w:pStyle w:val="Smlouva-slo0"/>
        <w:widowControl/>
        <w:numPr>
          <w:ilvl w:val="0"/>
          <w:numId w:val="29"/>
        </w:numPr>
        <w:tabs>
          <w:tab w:val="clear" w:pos="1077"/>
          <w:tab w:val="num" w:pos="714"/>
        </w:tabs>
        <w:spacing w:line="240" w:lineRule="auto"/>
        <w:ind w:left="714" w:hanging="357"/>
        <w:rPr>
          <w:rFonts w:ascii="Tahoma" w:hAnsi="Tahoma" w:cs="Tahoma"/>
          <w:sz w:val="22"/>
          <w:szCs w:val="22"/>
        </w:rPr>
      </w:pPr>
      <w:r w:rsidRPr="00AA3365">
        <w:rPr>
          <w:rFonts w:ascii="Tahoma" w:hAnsi="Tahoma" w:cs="Tahoma"/>
          <w:sz w:val="22"/>
          <w:szCs w:val="22"/>
        </w:rPr>
        <w:t>nebude</w:t>
      </w:r>
      <w:r w:rsidRPr="00AA3365">
        <w:rPr>
          <w:rFonts w:ascii="Tahoma" w:hAnsi="Tahoma" w:cs="Tahoma"/>
          <w:sz w:val="22"/>
          <w:szCs w:val="22"/>
        </w:rPr>
        <w:noBreakHyphen/>
      </w:r>
      <w:r w:rsidR="004A2DDB" w:rsidRPr="00AA3365">
        <w:rPr>
          <w:rFonts w:ascii="Tahoma" w:hAnsi="Tahoma" w:cs="Tahoma"/>
          <w:sz w:val="22"/>
          <w:szCs w:val="22"/>
        </w:rPr>
        <w:t>li některá část díla v důsledku sjednaných méněprací provedena, bude cena za</w:t>
      </w:r>
      <w:r w:rsidR="00155458" w:rsidRPr="00AA3365">
        <w:rPr>
          <w:rFonts w:ascii="Tahoma" w:hAnsi="Tahoma" w:cs="Tahoma"/>
          <w:sz w:val="22"/>
          <w:szCs w:val="22"/>
        </w:rPr>
        <w:t> </w:t>
      </w:r>
      <w:r w:rsidR="004A2DDB" w:rsidRPr="00AA3365">
        <w:rPr>
          <w:rFonts w:ascii="Tahoma" w:hAnsi="Tahoma" w:cs="Tahoma"/>
          <w:sz w:val="22"/>
          <w:szCs w:val="22"/>
        </w:rPr>
        <w:t>dílo snížena, a to odečtením veškerých nákladů na provedení těch částí díla, které v rámci méněprací nebudou provedeny. Náklady na méněpráce budou odečteny ve</w:t>
      </w:r>
      <w:r w:rsidR="00155458" w:rsidRPr="00AA3365">
        <w:rPr>
          <w:rFonts w:ascii="Tahoma" w:hAnsi="Tahoma" w:cs="Tahoma"/>
          <w:sz w:val="22"/>
          <w:szCs w:val="22"/>
        </w:rPr>
        <w:t> </w:t>
      </w:r>
      <w:r w:rsidR="004A2DDB" w:rsidRPr="00AA3365">
        <w:rPr>
          <w:rFonts w:ascii="Tahoma" w:hAnsi="Tahoma" w:cs="Tahoma"/>
          <w:sz w:val="22"/>
          <w:szCs w:val="22"/>
        </w:rPr>
        <w:t>výši součtu veškerých odpovídajících položek a nákladů neprovedených dle</w:t>
      </w:r>
      <w:r w:rsidR="00155458" w:rsidRPr="00AA3365">
        <w:rPr>
          <w:rFonts w:ascii="Tahoma" w:hAnsi="Tahoma" w:cs="Tahoma"/>
          <w:sz w:val="22"/>
          <w:szCs w:val="22"/>
        </w:rPr>
        <w:t> </w:t>
      </w:r>
      <w:r w:rsidR="004A2DDB" w:rsidRPr="00AA3365">
        <w:rPr>
          <w:rFonts w:ascii="Tahoma" w:hAnsi="Tahoma" w:cs="Tahoma"/>
          <w:sz w:val="22"/>
          <w:szCs w:val="22"/>
        </w:rPr>
        <w:t>položkového rozpočtu, který je součástí nabídky zhotovitele podané na předmět plnění v rámci zadávacího řízení příslušné veřejné zakázky (dále jen „položkový rozpočet“),</w:t>
      </w:r>
    </w:p>
    <w:p w:rsidR="004A2DDB" w:rsidRPr="004F3F9B" w:rsidRDefault="004F3F9B" w:rsidP="004F3F9B">
      <w:pPr>
        <w:pStyle w:val="Smlouva-slo0"/>
        <w:widowControl/>
        <w:numPr>
          <w:ilvl w:val="0"/>
          <w:numId w:val="29"/>
        </w:numPr>
        <w:tabs>
          <w:tab w:val="clear" w:pos="1077"/>
          <w:tab w:val="num" w:pos="714"/>
        </w:tabs>
        <w:spacing w:line="240" w:lineRule="auto"/>
        <w:ind w:left="714" w:hanging="357"/>
        <w:rPr>
          <w:rFonts w:ascii="Tahoma" w:hAnsi="Tahoma" w:cs="Tahoma"/>
          <w:sz w:val="22"/>
          <w:szCs w:val="22"/>
        </w:rPr>
      </w:pPr>
      <w:r w:rsidRPr="00AA3365">
        <w:rPr>
          <w:rFonts w:ascii="Tahoma" w:hAnsi="Tahoma" w:cs="Tahoma"/>
          <w:sz w:val="22"/>
          <w:szCs w:val="22"/>
        </w:rPr>
        <w:t>přičtením veškerých nákladů na provedení těch částí díla, které objednatel nařídil formou víceprací provádět nad rámec množství nebo kvality uvedené v projektové dokumentaci nebo položkovém rozpočtu. Náklady na vícepráce budou účtovány podle odpovídajících jednotkových cen položek a nákladů dle položkového rozpočtu nebo dle </w:t>
      </w:r>
      <w:r w:rsidRPr="00AA3365">
        <w:rPr>
          <w:rFonts w:ascii="Tahoma" w:hAnsi="Tahoma" w:cs="Tahoma"/>
          <w:iCs/>
          <w:sz w:val="22"/>
          <w:szCs w:val="22"/>
        </w:rPr>
        <w:t>standardizovaných ceníků</w:t>
      </w:r>
      <w:r>
        <w:rPr>
          <w:rFonts w:ascii="Tahoma" w:hAnsi="Tahoma" w:cs="Tahoma"/>
          <w:iCs/>
          <w:sz w:val="22"/>
          <w:szCs w:val="22"/>
        </w:rPr>
        <w:t xml:space="preserve"> ……………</w:t>
      </w:r>
      <w:r w:rsidRPr="00EF3B8F" w:rsidDel="0058389B">
        <w:rPr>
          <w:rFonts w:ascii="Tahoma" w:hAnsi="Tahoma" w:cs="Tahoma"/>
          <w:color w:val="FF0000"/>
          <w:sz w:val="22"/>
          <w:szCs w:val="22"/>
        </w:rPr>
        <w:t xml:space="preserve"> </w:t>
      </w:r>
      <w:r w:rsidR="00350FBD">
        <w:rPr>
          <w:rFonts w:ascii="Tahoma" w:hAnsi="Tahoma" w:cs="Tahoma"/>
          <w:i/>
          <w:iCs/>
          <w:sz w:val="22"/>
          <w:szCs w:val="22"/>
        </w:rPr>
        <w:t>(doplní uchazeč</w:t>
      </w:r>
      <w:r w:rsidRPr="00350FBD">
        <w:rPr>
          <w:rFonts w:ascii="Tahoma" w:hAnsi="Tahoma" w:cs="Tahoma"/>
          <w:i/>
          <w:iCs/>
          <w:sz w:val="22"/>
          <w:szCs w:val="22"/>
        </w:rPr>
        <w:t xml:space="preserve"> </w:t>
      </w:r>
      <w:proofErr w:type="spellStart"/>
      <w:r w:rsidRPr="00350FBD">
        <w:rPr>
          <w:rFonts w:ascii="Tahoma" w:hAnsi="Tahoma" w:cs="Tahoma"/>
          <w:i/>
          <w:sz w:val="20"/>
        </w:rPr>
        <w:t>pozn</w:t>
      </w:r>
      <w:proofErr w:type="spellEnd"/>
      <w:r w:rsidRPr="00350FBD">
        <w:rPr>
          <w:rFonts w:ascii="Tahoma" w:hAnsi="Tahoma" w:cs="Tahoma"/>
          <w:i/>
          <w:sz w:val="20"/>
        </w:rPr>
        <w:t>: např. URS, RTS</w:t>
      </w:r>
      <w:r w:rsidR="00350FBD">
        <w:rPr>
          <w:rFonts w:ascii="Tahoma" w:hAnsi="Tahoma" w:cs="Tahoma"/>
          <w:i/>
          <w:sz w:val="20"/>
        </w:rPr>
        <w:t>)</w:t>
      </w:r>
      <w:r>
        <w:rPr>
          <w:rFonts w:ascii="Tahoma" w:hAnsi="Tahoma" w:cs="Tahoma"/>
          <w:i/>
          <w:color w:val="FF0000"/>
          <w:sz w:val="20"/>
        </w:rPr>
        <w:t xml:space="preserve"> </w:t>
      </w:r>
      <w:r w:rsidRPr="00155458">
        <w:rPr>
          <w:rFonts w:ascii="Tahoma" w:hAnsi="Tahoma" w:cs="Tahoma"/>
          <w:sz w:val="22"/>
          <w:szCs w:val="22"/>
        </w:rPr>
        <w:t>ve</w:t>
      </w:r>
      <w:r>
        <w:rPr>
          <w:rFonts w:ascii="Tahoma" w:hAnsi="Tahoma" w:cs="Tahoma"/>
          <w:sz w:val="22"/>
          <w:szCs w:val="22"/>
        </w:rPr>
        <w:t> </w:t>
      </w:r>
      <w:r w:rsidRPr="00155458">
        <w:rPr>
          <w:rFonts w:ascii="Tahoma" w:hAnsi="Tahoma" w:cs="Tahoma"/>
          <w:sz w:val="22"/>
          <w:szCs w:val="22"/>
        </w:rPr>
        <w:t xml:space="preserve">výši max. </w:t>
      </w:r>
      <w:r w:rsidRPr="00EF3B8F">
        <w:rPr>
          <w:rFonts w:ascii="Tahoma" w:hAnsi="Tahoma" w:cs="Tahoma"/>
          <w:sz w:val="22"/>
          <w:szCs w:val="22"/>
        </w:rPr>
        <w:t>80 %</w:t>
      </w:r>
      <w:r w:rsidRPr="00155458">
        <w:rPr>
          <w:rFonts w:ascii="Tahoma" w:hAnsi="Tahoma" w:cs="Tahoma"/>
          <w:sz w:val="22"/>
          <w:szCs w:val="22"/>
        </w:rPr>
        <w:t xml:space="preserve"> těchto s</w:t>
      </w:r>
      <w:r>
        <w:rPr>
          <w:rFonts w:ascii="Tahoma" w:hAnsi="Tahoma" w:cs="Tahoma"/>
          <w:sz w:val="22"/>
          <w:szCs w:val="22"/>
        </w:rPr>
        <w:t>tandardizovaných</w:t>
      </w:r>
      <w:r w:rsidRPr="00155458">
        <w:rPr>
          <w:rFonts w:ascii="Tahoma" w:hAnsi="Tahoma" w:cs="Tahoma"/>
          <w:sz w:val="22"/>
          <w:szCs w:val="22"/>
        </w:rPr>
        <w:t xml:space="preserve"> cen, podle toho, která z těchto částek bude nižší</w:t>
      </w:r>
      <w:r>
        <w:rPr>
          <w:rFonts w:ascii="Tahoma" w:hAnsi="Tahoma" w:cs="Tahoma"/>
          <w:sz w:val="22"/>
          <w:szCs w:val="22"/>
        </w:rPr>
        <w:t>,</w:t>
      </w:r>
    </w:p>
    <w:p w:rsidR="00362C82" w:rsidRPr="00155458" w:rsidRDefault="00362C82" w:rsidP="0051293B">
      <w:pPr>
        <w:pStyle w:val="Smlouva-slo0"/>
        <w:widowControl/>
        <w:numPr>
          <w:ilvl w:val="0"/>
          <w:numId w:val="29"/>
        </w:numPr>
        <w:tabs>
          <w:tab w:val="clear" w:pos="1077"/>
          <w:tab w:val="num" w:pos="720"/>
        </w:tabs>
        <w:spacing w:line="240" w:lineRule="auto"/>
        <w:ind w:left="714" w:hanging="357"/>
        <w:rPr>
          <w:rFonts w:ascii="Tahoma" w:hAnsi="Tahoma" w:cs="Tahoma"/>
          <w:sz w:val="22"/>
          <w:szCs w:val="22"/>
        </w:rPr>
      </w:pPr>
      <w:r w:rsidRPr="00155458">
        <w:rPr>
          <w:rFonts w:ascii="Tahoma" w:hAnsi="Tahoma" w:cs="Tahoma"/>
          <w:sz w:val="22"/>
          <w:szCs w:val="22"/>
        </w:rPr>
        <w:t xml:space="preserve">v případech, kdy položky víceprací nelze ocenit žádným ze způsobů uvedených v písm. b) tohoto odstavce, doloží zhotovitel individuální kalkulaci jednotkové ceny. Výsledná jednotková cena položky pak bude stanovena na základě dohody </w:t>
      </w:r>
      <w:r w:rsidRPr="00155458">
        <w:rPr>
          <w:rFonts w:ascii="Tahoma" w:hAnsi="Tahoma" w:cs="Tahoma"/>
          <w:sz w:val="22"/>
          <w:szCs w:val="22"/>
        </w:rPr>
        <w:lastRenderedPageBreak/>
        <w:t>objednatele a zhotovitele. Objednatel je v tomto případě oprávněn ověřit přiměřenost jednotkové ceny nezávislým subjektem;</w:t>
      </w:r>
    </w:p>
    <w:p w:rsidR="002C2A47" w:rsidRPr="00350FBD" w:rsidRDefault="004A2DDB" w:rsidP="0051293B">
      <w:pPr>
        <w:pStyle w:val="Smlouva-slo0"/>
        <w:widowControl/>
        <w:numPr>
          <w:ilvl w:val="0"/>
          <w:numId w:val="29"/>
        </w:numPr>
        <w:tabs>
          <w:tab w:val="clear" w:pos="1077"/>
          <w:tab w:val="num" w:pos="720"/>
        </w:tabs>
        <w:spacing w:line="240" w:lineRule="auto"/>
        <w:ind w:left="714" w:hanging="357"/>
        <w:rPr>
          <w:rFonts w:ascii="Tahoma" w:hAnsi="Tahoma" w:cs="Tahoma"/>
          <w:snapToGrid/>
          <w:sz w:val="22"/>
          <w:szCs w:val="22"/>
        </w:rPr>
      </w:pPr>
      <w:r w:rsidRPr="00350FBD">
        <w:rPr>
          <w:rFonts w:ascii="Tahoma" w:hAnsi="Tahoma" w:cs="Tahoma"/>
          <w:snapToGrid/>
          <w:sz w:val="22"/>
          <w:szCs w:val="22"/>
        </w:rPr>
        <w:t>v případě změny výše DPH v důsledku změny právních předpisů.</w:t>
      </w:r>
      <w:r w:rsidR="00E26844" w:rsidRPr="00350FBD">
        <w:rPr>
          <w:rFonts w:ascii="Tahoma" w:hAnsi="Tahoma" w:cs="Tahoma"/>
          <w:snapToGrid/>
          <w:sz w:val="22"/>
          <w:szCs w:val="22"/>
        </w:rPr>
        <w:t xml:space="preserve"> V případě, že dojde ke změně zákonné sazby DPH, je zhotovitel k ceně díla bez DPH povinen účtovat DPH v platné výši. Smluvní strany se dohodly, že v případě změny ceny díla v důsledku změny sazby DPH není nutno ke smlouvě uzavírat dodatek</w:t>
      </w:r>
      <w:r w:rsidR="00362C82" w:rsidRPr="00350FBD">
        <w:rPr>
          <w:rFonts w:ascii="Tahoma" w:hAnsi="Tahoma" w:cs="Tahoma"/>
          <w:snapToGrid/>
          <w:sz w:val="22"/>
          <w:szCs w:val="22"/>
        </w:rPr>
        <w:t>.</w:t>
      </w:r>
    </w:p>
    <w:p w:rsidR="00EE4223" w:rsidRPr="00564ECB" w:rsidRDefault="00EE4223" w:rsidP="00EE4223">
      <w:pPr>
        <w:pStyle w:val="Smlouva-slo0"/>
        <w:widowControl/>
        <w:numPr>
          <w:ilvl w:val="0"/>
          <w:numId w:val="0"/>
        </w:numPr>
        <w:spacing w:line="240" w:lineRule="auto"/>
        <w:ind w:left="714"/>
        <w:rPr>
          <w:rFonts w:ascii="Tahoma" w:hAnsi="Tahoma" w:cs="Tahoma"/>
          <w:snapToGrid/>
          <w:color w:val="FF00FF"/>
          <w:sz w:val="22"/>
          <w:szCs w:val="22"/>
        </w:rPr>
      </w:pP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méněprací nebo víceprací a cena za jejich realizaci, jakož i jakékoliv překročení </w:t>
      </w:r>
      <w:r w:rsidR="00EF3B8F" w:rsidRPr="00AA3365">
        <w:rPr>
          <w:rFonts w:ascii="Tahoma" w:hAnsi="Tahoma" w:cs="Tahoma"/>
          <w:sz w:val="22"/>
          <w:szCs w:val="22"/>
        </w:rPr>
        <w:t xml:space="preserve">sjednané </w:t>
      </w:r>
      <w:r w:rsidRPr="00AA3365">
        <w:rPr>
          <w:rFonts w:ascii="Tahoma" w:hAnsi="Tahoma" w:cs="Tahoma"/>
          <w:sz w:val="22"/>
          <w:szCs w:val="22"/>
        </w:rPr>
        <w:t>ceny</w:t>
      </w:r>
      <w:r w:rsidR="00EF3B8F" w:rsidRPr="00AA3365">
        <w:rPr>
          <w:rFonts w:ascii="Tahoma" w:hAnsi="Tahoma" w:cs="Tahoma"/>
          <w:sz w:val="22"/>
          <w:szCs w:val="22"/>
        </w:rPr>
        <w:t>,</w:t>
      </w:r>
      <w:r w:rsidRPr="00AA3365">
        <w:rPr>
          <w:rFonts w:ascii="Tahoma" w:hAnsi="Tahoma" w:cs="Tahoma"/>
          <w:sz w:val="22"/>
          <w:szCs w:val="22"/>
        </w:rPr>
        <w:t xml:space="preserve"> budou vždy předem sjednány dodatkem k této smlouvě.</w:t>
      </w:r>
    </w:p>
    <w:p w:rsidR="004A2DDB" w:rsidRPr="00350FBD" w:rsidRDefault="004A2DDB" w:rsidP="0051293B">
      <w:pPr>
        <w:numPr>
          <w:ilvl w:val="0"/>
          <w:numId w:val="20"/>
        </w:numPr>
        <w:tabs>
          <w:tab w:val="clear" w:pos="397"/>
        </w:tabs>
        <w:spacing w:before="120"/>
        <w:ind w:left="357" w:hanging="357"/>
        <w:jc w:val="both"/>
        <w:rPr>
          <w:rFonts w:ascii="Tahoma" w:hAnsi="Tahoma" w:cs="Tahoma"/>
          <w:sz w:val="22"/>
          <w:szCs w:val="22"/>
        </w:rPr>
      </w:pPr>
      <w:r w:rsidRPr="00350FBD">
        <w:rPr>
          <w:rFonts w:ascii="Tahoma" w:hAnsi="Tahoma" w:cs="Tahoma"/>
          <w:sz w:val="22"/>
          <w:szCs w:val="22"/>
        </w:rPr>
        <w:t>Zhotovitel odpovídá za to, že sazba daně z přidané hodnoty je stanovena v souladu s</w:t>
      </w:r>
      <w:r w:rsidR="00155458" w:rsidRPr="00350FBD">
        <w:rPr>
          <w:rFonts w:ascii="Tahoma" w:hAnsi="Tahoma" w:cs="Tahoma"/>
          <w:sz w:val="22"/>
          <w:szCs w:val="22"/>
        </w:rPr>
        <w:t> </w:t>
      </w:r>
      <w:r w:rsidRPr="00350FBD">
        <w:rPr>
          <w:rFonts w:ascii="Tahoma" w:hAnsi="Tahoma" w:cs="Tahoma"/>
          <w:sz w:val="22"/>
          <w:szCs w:val="22"/>
        </w:rPr>
        <w:t>platnými právními předpisy.</w:t>
      </w:r>
      <w:r w:rsidR="00CB10D4" w:rsidRPr="00350FBD">
        <w:rPr>
          <w:rFonts w:ascii="Tahoma" w:hAnsi="Tahoma" w:cs="Tahoma"/>
          <w:sz w:val="22"/>
          <w:szCs w:val="22"/>
        </w:rPr>
        <w:t xml:space="preserve"> V případě, že zhotovitel stanoví sazbu DPH či DPH </w:t>
      </w:r>
      <w:r w:rsidR="00802083" w:rsidRPr="00350FBD">
        <w:rPr>
          <w:rFonts w:ascii="Tahoma" w:hAnsi="Tahoma" w:cs="Tahoma"/>
          <w:sz w:val="22"/>
          <w:szCs w:val="22"/>
        </w:rPr>
        <w:t xml:space="preserve">v rozporu s platnými právními předpisy, je povinen uhradit objednateli veškerou škodu, která </w:t>
      </w:r>
      <w:r w:rsidR="00155458" w:rsidRPr="00350FBD">
        <w:rPr>
          <w:rFonts w:ascii="Tahoma" w:hAnsi="Tahoma" w:cs="Tahoma"/>
          <w:sz w:val="22"/>
          <w:szCs w:val="22"/>
        </w:rPr>
        <w:t>mu v souvislosti s tím vznikla.</w:t>
      </w:r>
    </w:p>
    <w:p w:rsidR="0033250F" w:rsidRPr="00AA3365" w:rsidRDefault="0033250F" w:rsidP="00350FBD">
      <w:pPr>
        <w:spacing w:before="120"/>
        <w:jc w:val="both"/>
        <w:rPr>
          <w:rFonts w:ascii="Tahoma" w:hAnsi="Tahoma" w:cs="Tahoma"/>
          <w:sz w:val="22"/>
          <w:szCs w:val="22"/>
        </w:rPr>
      </w:pP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 objednatele,</w:t>
      </w:r>
    </w:p>
    <w:p w:rsidR="004A2DDB" w:rsidRPr="00967EBD"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sidR="00677A16">
        <w:rPr>
          <w:rFonts w:ascii="Tahoma" w:hAnsi="Tahoma" w:cs="Tahoma"/>
          <w:sz w:val="22"/>
          <w:szCs w:val="22"/>
        </w:rPr>
        <w:t>–</w:t>
      </w:r>
      <w:r>
        <w:rPr>
          <w:rFonts w:ascii="Tahoma" w:hAnsi="Tahoma" w:cs="Tahoma"/>
          <w:sz w:val="22"/>
          <w:szCs w:val="22"/>
        </w:rPr>
        <w:t xml:space="preserve"> </w:t>
      </w:r>
      <w:r w:rsidR="00677A16" w:rsidRPr="00677A16">
        <w:rPr>
          <w:rFonts w:ascii="Tahoma" w:hAnsi="Tahoma" w:cs="Tahoma"/>
          <w:sz w:val="22"/>
          <w:szCs w:val="22"/>
        </w:rPr>
        <w:t>„ Rekonstrukce kotelny</w:t>
      </w:r>
      <w:r w:rsidRPr="00677A16">
        <w:rPr>
          <w:rFonts w:ascii="Tahoma" w:hAnsi="Tahoma" w:cs="Tahoma"/>
          <w:sz w:val="22"/>
          <w:szCs w:val="22"/>
        </w:rPr>
        <w:t>“,</w:t>
      </w:r>
    </w:p>
    <w:p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434C0C" w:rsidRPr="00677A16" w:rsidRDefault="004A2DDB" w:rsidP="00677A16">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w:t>
      </w:r>
    </w:p>
    <w:p w:rsidR="007B67B4" w:rsidRPr="00677A16" w:rsidRDefault="000873A3"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sidRPr="007B67B4">
        <w:rPr>
          <w:rFonts w:ascii="Tahoma" w:hAnsi="Tahoma" w:cs="Tahoma"/>
          <w:sz w:val="22"/>
          <w:szCs w:val="22"/>
        </w:rPr>
        <w:t>V </w:t>
      </w:r>
      <w:r w:rsidR="004A2DDB" w:rsidRPr="007B67B4">
        <w:rPr>
          <w:rFonts w:ascii="Tahoma" w:hAnsi="Tahoma" w:cs="Tahoma"/>
          <w:sz w:val="22"/>
          <w:szCs w:val="22"/>
        </w:rPr>
        <w:t xml:space="preserve">souladu s ustanovením zákona </w:t>
      </w:r>
      <w:r w:rsidRPr="007B67B4">
        <w:rPr>
          <w:rFonts w:ascii="Tahoma" w:hAnsi="Tahoma" w:cs="Tahoma"/>
          <w:sz w:val="22"/>
          <w:szCs w:val="22"/>
        </w:rPr>
        <w:t>o </w:t>
      </w:r>
      <w:r w:rsidR="00E232B2" w:rsidRPr="007B67B4">
        <w:rPr>
          <w:rFonts w:ascii="Tahoma" w:hAnsi="Tahoma" w:cs="Tahoma"/>
          <w:sz w:val="22"/>
          <w:szCs w:val="22"/>
        </w:rPr>
        <w:t>DPH</w:t>
      </w:r>
      <w:r w:rsidR="004A2DDB" w:rsidRPr="007B67B4">
        <w:rPr>
          <w:rFonts w:ascii="Tahoma" w:hAnsi="Tahoma" w:cs="Tahoma"/>
          <w:sz w:val="22"/>
          <w:szCs w:val="22"/>
        </w:rPr>
        <w:t xml:space="preserve"> sjednávají smluvní strany dílčí plnění</w:t>
      </w:r>
      <w:r w:rsidR="003A60A9" w:rsidRPr="007B67B4">
        <w:rPr>
          <w:rFonts w:ascii="Tahoma" w:hAnsi="Tahoma" w:cs="Tahoma"/>
          <w:sz w:val="22"/>
          <w:szCs w:val="22"/>
        </w:rPr>
        <w:t xml:space="preserve"> v rozsahu skutečně provedeného plnění za</w:t>
      </w:r>
      <w:r w:rsidRPr="007B67B4">
        <w:rPr>
          <w:rFonts w:ascii="Tahoma" w:hAnsi="Tahoma" w:cs="Tahoma"/>
          <w:sz w:val="22"/>
          <w:szCs w:val="22"/>
        </w:rPr>
        <w:t> </w:t>
      </w:r>
      <w:r w:rsidR="003A60A9" w:rsidRPr="007B67B4">
        <w:rPr>
          <w:rFonts w:ascii="Tahoma" w:hAnsi="Tahoma" w:cs="Tahoma"/>
          <w:sz w:val="22"/>
          <w:szCs w:val="22"/>
        </w:rPr>
        <w:t>kalendářní měsíc</w:t>
      </w:r>
      <w:r w:rsidR="004A2DDB" w:rsidRPr="007B67B4">
        <w:rPr>
          <w:rFonts w:ascii="Tahoma" w:hAnsi="Tahoma" w:cs="Tahoma"/>
          <w:sz w:val="22"/>
          <w:szCs w:val="22"/>
        </w:rPr>
        <w:t>. Dílčí plnění odsouhlasené objednatelem v soupisu skutečně provedených prací a</w:t>
      </w:r>
      <w:r w:rsidRPr="007B67B4">
        <w:rPr>
          <w:rFonts w:ascii="Tahoma" w:hAnsi="Tahoma" w:cs="Tahoma"/>
          <w:sz w:val="22"/>
          <w:szCs w:val="22"/>
        </w:rPr>
        <w:t> </w:t>
      </w:r>
      <w:r w:rsidR="004A2DDB" w:rsidRPr="007B67B4">
        <w:rPr>
          <w:rFonts w:ascii="Tahoma" w:hAnsi="Tahoma" w:cs="Tahoma"/>
          <w:sz w:val="22"/>
          <w:szCs w:val="22"/>
        </w:rPr>
        <w:t>zjišťovacím</w:t>
      </w:r>
      <w:r w:rsidRPr="007B67B4">
        <w:rPr>
          <w:rFonts w:ascii="Tahoma" w:hAnsi="Tahoma" w:cs="Tahoma"/>
          <w:sz w:val="22"/>
          <w:szCs w:val="22"/>
        </w:rPr>
        <w:t xml:space="preserve"> protokolu, včetně dohody o </w:t>
      </w:r>
      <w:r w:rsidR="004A2DDB" w:rsidRPr="007B67B4">
        <w:rPr>
          <w:rFonts w:ascii="Tahoma" w:hAnsi="Tahoma" w:cs="Tahoma"/>
          <w:sz w:val="22"/>
          <w:szCs w:val="22"/>
        </w:rPr>
        <w:t>ocenění, se považuje za samostatné zdanitelné plnění uskutečněné poslední pracovní den měsíce. Zho</w:t>
      </w:r>
      <w:r w:rsidRPr="007B67B4">
        <w:rPr>
          <w:rFonts w:ascii="Tahoma" w:hAnsi="Tahoma" w:cs="Tahoma"/>
          <w:sz w:val="22"/>
          <w:szCs w:val="22"/>
        </w:rPr>
        <w:t>tovitel, plátce DPH, vystaví na </w:t>
      </w:r>
      <w:r w:rsidR="004A2DDB" w:rsidRPr="007B67B4">
        <w:rPr>
          <w:rFonts w:ascii="Tahoma" w:hAnsi="Tahoma" w:cs="Tahoma"/>
          <w:sz w:val="22"/>
          <w:szCs w:val="22"/>
        </w:rPr>
        <w:t>měsíční zdanitelné plnění fakturu, jejíž nedílnou součástí bude soupis provedených prací a zjišťovací protokol - obojí podepsané zhotovitelem a</w:t>
      </w:r>
      <w:r w:rsidRPr="007B67B4">
        <w:rPr>
          <w:rFonts w:ascii="Tahoma" w:hAnsi="Tahoma" w:cs="Tahoma"/>
          <w:sz w:val="22"/>
          <w:szCs w:val="22"/>
        </w:rPr>
        <w:t> </w:t>
      </w:r>
      <w:r w:rsidR="004A2DDB" w:rsidRPr="007B67B4">
        <w:rPr>
          <w:rFonts w:ascii="Tahoma" w:hAnsi="Tahoma" w:cs="Tahoma"/>
          <w:sz w:val="22"/>
          <w:szCs w:val="22"/>
        </w:rPr>
        <w:t>odsouhlasené osobou vykonávající technický dozor staveb</w:t>
      </w:r>
      <w:r w:rsidR="00677A16">
        <w:rPr>
          <w:rFonts w:ascii="Tahoma" w:hAnsi="Tahoma" w:cs="Tahoma"/>
          <w:sz w:val="22"/>
          <w:szCs w:val="22"/>
        </w:rPr>
        <w:t>níka.</w:t>
      </w:r>
    </w:p>
    <w:p w:rsidR="00810FB4" w:rsidRPr="00434C0C" w:rsidRDefault="00810FB4"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434C0C">
        <w:rPr>
          <w:rFonts w:ascii="Tahoma" w:hAnsi="Tahoma" w:cs="Tahoma"/>
          <w:sz w:val="22"/>
          <w:szCs w:val="22"/>
        </w:rPr>
        <w:t>Konečná faktura bude vystavena po předání a převzetí dokončeného díla bez vad a nedodělků či po vystavení kolaudačního souhlasu.</w:t>
      </w:r>
    </w:p>
    <w:p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w:t>
      </w:r>
      <w:r w:rsidRPr="00AA3365">
        <w:rPr>
          <w:rFonts w:ascii="Tahoma" w:hAnsi="Tahoma" w:cs="Tahoma"/>
          <w:sz w:val="22"/>
          <w:szCs w:val="22"/>
        </w:rPr>
        <w:lastRenderedPageBreak/>
        <w:t>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4A2DDB" w:rsidRPr="00AA3365" w:rsidRDefault="000873A3"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 </w:t>
      </w:r>
      <w:r w:rsidR="009A046B" w:rsidRPr="00AA3365">
        <w:rPr>
          <w:rFonts w:ascii="Tahoma" w:hAnsi="Tahoma" w:cs="Tahoma"/>
          <w:sz w:val="22"/>
          <w:szCs w:val="22"/>
        </w:rPr>
        <w:t xml:space="preserve">provedení </w:t>
      </w:r>
      <w:r w:rsidR="004A2DDB" w:rsidRPr="00AA3365">
        <w:rPr>
          <w:rFonts w:ascii="Tahoma" w:hAnsi="Tahoma" w:cs="Tahoma"/>
          <w:sz w:val="22"/>
          <w:szCs w:val="22"/>
        </w:rPr>
        <w:t xml:space="preserve">díla </w:t>
      </w:r>
      <w:r w:rsidR="009A046B" w:rsidRPr="00AA3365">
        <w:rPr>
          <w:rFonts w:ascii="Tahoma" w:hAnsi="Tahoma" w:cs="Tahoma"/>
          <w:sz w:val="22"/>
          <w:szCs w:val="22"/>
        </w:rPr>
        <w:t xml:space="preserve">a odstranění </w:t>
      </w:r>
      <w:r w:rsidR="00D019D5" w:rsidRPr="00AA3365">
        <w:rPr>
          <w:rFonts w:ascii="Tahoma" w:hAnsi="Tahoma" w:cs="Tahoma"/>
          <w:sz w:val="22"/>
          <w:szCs w:val="22"/>
        </w:rPr>
        <w:t xml:space="preserve">příp. </w:t>
      </w:r>
      <w:r w:rsidR="009A046B" w:rsidRPr="00AA3365">
        <w:rPr>
          <w:rFonts w:ascii="Tahoma" w:hAnsi="Tahoma" w:cs="Tahoma"/>
          <w:sz w:val="22"/>
          <w:szCs w:val="22"/>
        </w:rPr>
        <w:t xml:space="preserve">vad a nedodělků, s nimiž bylo dílo převzato, </w:t>
      </w:r>
      <w:r w:rsidR="004A2DDB" w:rsidRPr="00AA3365">
        <w:rPr>
          <w:rFonts w:ascii="Tahoma" w:hAnsi="Tahoma" w:cs="Tahoma"/>
          <w:sz w:val="22"/>
          <w:szCs w:val="22"/>
        </w:rPr>
        <w:t>zhotovitel provede a objednateli předá závěrečné vyúčtování, které doloží rekapitulací vystavených faktur a rekapitulací veškerých provedených prací, jež bude vystavena v souladu s odsouhlaseným p</w:t>
      </w:r>
      <w:r w:rsidRPr="00AA3365">
        <w:rPr>
          <w:rFonts w:ascii="Tahoma" w:hAnsi="Tahoma" w:cs="Tahoma"/>
          <w:sz w:val="22"/>
          <w:szCs w:val="22"/>
        </w:rPr>
        <w:t>oložkovým rozpočtem.</w:t>
      </w:r>
    </w:p>
    <w:p w:rsid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 xml:space="preserve">osobně na sekretariátě příspěvkové organizace oproti podpisu potvrzující převzetí nebo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C67D4F">
        <w:rPr>
          <w:rFonts w:ascii="Tahoma" w:hAnsi="Tahoma" w:cs="Tahoma"/>
          <w:sz w:val="22"/>
          <w:szCs w:val="22"/>
        </w:rPr>
        <w:t>.</w:t>
      </w:r>
    </w:p>
    <w:p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4A2DDB" w:rsidRPr="00677A16" w:rsidRDefault="004A2DDB" w:rsidP="0051293B">
      <w:pPr>
        <w:widowControl w:val="0"/>
        <w:numPr>
          <w:ilvl w:val="0"/>
          <w:numId w:val="21"/>
        </w:numPr>
        <w:tabs>
          <w:tab w:val="clear" w:pos="720"/>
          <w:tab w:val="left" w:pos="709"/>
        </w:tabs>
        <w:snapToGrid w:val="0"/>
        <w:spacing w:before="60"/>
        <w:ind w:left="714" w:hanging="357"/>
        <w:jc w:val="both"/>
        <w:rPr>
          <w:rFonts w:ascii="Tahoma" w:hAnsi="Tahoma" w:cs="Tahoma"/>
          <w:sz w:val="22"/>
          <w:szCs w:val="22"/>
        </w:rPr>
      </w:pPr>
      <w:r w:rsidRPr="00677A16">
        <w:rPr>
          <w:rFonts w:ascii="Tahoma" w:hAnsi="Tahoma" w:cs="Tahoma"/>
          <w:sz w:val="22"/>
          <w:szCs w:val="22"/>
        </w:rPr>
        <w:t>bude</w:t>
      </w:r>
      <w:r w:rsidR="00BF4ADF" w:rsidRPr="00677A16">
        <w:rPr>
          <w:rFonts w:ascii="Tahoma" w:hAnsi="Tahoma" w:cs="Tahoma"/>
          <w:sz w:val="22"/>
          <w:szCs w:val="22"/>
        </w:rPr>
        <w:noBreakHyphen/>
      </w:r>
      <w:r w:rsidRPr="00677A16">
        <w:rPr>
          <w:rFonts w:ascii="Tahoma" w:hAnsi="Tahoma" w:cs="Tahoma"/>
          <w:sz w:val="22"/>
          <w:szCs w:val="22"/>
        </w:rPr>
        <w:t>li DPH vyúčtována v nesprávné výši.</w:t>
      </w:r>
    </w:p>
    <w:p w:rsidR="001F1B58" w:rsidRPr="00AA3365" w:rsidRDefault="001F1B58" w:rsidP="001F1B58">
      <w:pPr>
        <w:spacing w:before="120"/>
        <w:ind w:left="720"/>
        <w:jc w:val="both"/>
        <w:rPr>
          <w:rFonts w:ascii="Tahoma" w:hAnsi="Tahoma" w:cs="Tahoma"/>
          <w:sz w:val="22"/>
          <w:szCs w:val="22"/>
        </w:rPr>
      </w:pPr>
    </w:p>
    <w:p w:rsidR="004A2DDB" w:rsidRPr="00155458" w:rsidRDefault="004A2DDB" w:rsidP="0051293B">
      <w:pPr>
        <w:pStyle w:val="Smlouva-slo0"/>
        <w:numPr>
          <w:ilvl w:val="0"/>
          <w:numId w:val="0"/>
        </w:numPr>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7A2A01" w:rsidRPr="00677A16" w:rsidRDefault="007A2A01"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677A16">
        <w:rPr>
          <w:rFonts w:ascii="Tahoma" w:hAnsi="Tahoma" w:cs="Tahoma"/>
          <w:sz w:val="22"/>
          <w:szCs w:val="22"/>
        </w:rPr>
        <w:t>Objednatel, příjemce plnění, prohlašuje, že plnění, které je p</w:t>
      </w:r>
      <w:r w:rsidR="000873A3" w:rsidRPr="00677A16">
        <w:rPr>
          <w:rFonts w:ascii="Tahoma" w:hAnsi="Tahoma" w:cs="Tahoma"/>
          <w:sz w:val="22"/>
          <w:szCs w:val="22"/>
        </w:rPr>
        <w:t>ředmětem smlouvy, nepoužije pro </w:t>
      </w:r>
      <w:r w:rsidRPr="00677A16">
        <w:rPr>
          <w:rFonts w:ascii="Tahoma" w:hAnsi="Tahoma" w:cs="Tahoma"/>
          <w:sz w:val="22"/>
          <w:szCs w:val="22"/>
        </w:rPr>
        <w:t xml:space="preserve">svou ekonomickou činnost, ale výlučně pro účely </w:t>
      </w:r>
      <w:r w:rsidR="000873A3" w:rsidRPr="00677A16">
        <w:rPr>
          <w:rFonts w:ascii="Tahoma" w:hAnsi="Tahoma" w:cs="Tahoma"/>
          <w:sz w:val="22"/>
          <w:szCs w:val="22"/>
        </w:rPr>
        <w:t>související s jeho činností při </w:t>
      </w:r>
      <w:r w:rsidRPr="00677A16">
        <w:rPr>
          <w:rFonts w:ascii="Tahoma" w:hAnsi="Tahoma" w:cs="Tahoma"/>
          <w:sz w:val="22"/>
          <w:szCs w:val="22"/>
        </w:rPr>
        <w:t>výkonu veřejné správy, při níž se nepovažuje za osobu povinnou k dani (viz §</w:t>
      </w:r>
      <w:r w:rsidR="000873A3" w:rsidRPr="00677A16">
        <w:rPr>
          <w:rFonts w:ascii="Tahoma" w:hAnsi="Tahoma" w:cs="Tahoma"/>
          <w:sz w:val="22"/>
          <w:szCs w:val="22"/>
        </w:rPr>
        <w:t> </w:t>
      </w:r>
      <w:r w:rsidRPr="00677A16">
        <w:rPr>
          <w:rFonts w:ascii="Tahoma" w:hAnsi="Tahoma" w:cs="Tahoma"/>
          <w:sz w:val="22"/>
          <w:szCs w:val="22"/>
        </w:rPr>
        <w:t>5 odst.</w:t>
      </w:r>
      <w:r w:rsidR="000873A3" w:rsidRPr="00677A16">
        <w:rPr>
          <w:rFonts w:ascii="Tahoma" w:hAnsi="Tahoma" w:cs="Tahoma"/>
          <w:sz w:val="22"/>
          <w:szCs w:val="22"/>
        </w:rPr>
        <w:t> </w:t>
      </w:r>
      <w:r w:rsidRPr="00677A16">
        <w:rPr>
          <w:rFonts w:ascii="Tahoma" w:hAnsi="Tahoma" w:cs="Tahoma"/>
          <w:sz w:val="22"/>
          <w:szCs w:val="22"/>
        </w:rPr>
        <w:t>3 zákona o</w:t>
      </w:r>
      <w:r w:rsidR="000873A3" w:rsidRPr="00677A16">
        <w:rPr>
          <w:rFonts w:ascii="Tahoma" w:hAnsi="Tahoma" w:cs="Tahoma"/>
          <w:sz w:val="22"/>
          <w:szCs w:val="22"/>
        </w:rPr>
        <w:t> </w:t>
      </w:r>
      <w:r w:rsidRPr="00677A16">
        <w:rPr>
          <w:rFonts w:ascii="Tahoma" w:hAnsi="Tahoma" w:cs="Tahoma"/>
          <w:sz w:val="22"/>
          <w:szCs w:val="22"/>
        </w:rPr>
        <w:t xml:space="preserve">DPH). Z uvedeného důvodu se </w:t>
      </w:r>
      <w:r w:rsidR="000873A3" w:rsidRPr="00677A16">
        <w:rPr>
          <w:rFonts w:ascii="Tahoma" w:hAnsi="Tahoma" w:cs="Tahoma"/>
          <w:sz w:val="22"/>
          <w:szCs w:val="22"/>
        </w:rPr>
        <w:t>na </w:t>
      </w:r>
      <w:r w:rsidRPr="00677A16">
        <w:rPr>
          <w:rFonts w:ascii="Tahoma" w:hAnsi="Tahoma" w:cs="Tahoma"/>
          <w:sz w:val="22"/>
          <w:szCs w:val="22"/>
        </w:rPr>
        <w:t>toto plnění nevztahuje režim přenesení daňové povinno</w:t>
      </w:r>
      <w:r w:rsidR="000873A3" w:rsidRPr="00677A16">
        <w:rPr>
          <w:rFonts w:ascii="Tahoma" w:hAnsi="Tahoma" w:cs="Tahoma"/>
          <w:sz w:val="22"/>
          <w:szCs w:val="22"/>
        </w:rPr>
        <w:t>sti dle § </w:t>
      </w:r>
      <w:r w:rsidRPr="00677A16">
        <w:rPr>
          <w:rFonts w:ascii="Tahoma" w:hAnsi="Tahoma" w:cs="Tahoma"/>
          <w:sz w:val="22"/>
          <w:szCs w:val="22"/>
        </w:rPr>
        <w:t>92e uvedeného zákona a zhotovitelem bude vystavena faktura za</w:t>
      </w:r>
      <w:r w:rsidR="000873A3" w:rsidRPr="00677A16">
        <w:rPr>
          <w:rFonts w:ascii="Tahoma" w:hAnsi="Tahoma" w:cs="Tahoma"/>
          <w:sz w:val="22"/>
          <w:szCs w:val="22"/>
        </w:rPr>
        <w:t> </w:t>
      </w:r>
      <w:r w:rsidRPr="00677A16">
        <w:rPr>
          <w:rFonts w:ascii="Tahoma" w:hAnsi="Tahoma" w:cs="Tahoma"/>
          <w:sz w:val="22"/>
          <w:szCs w:val="22"/>
        </w:rPr>
        <w:t>zdanitelné plnění včetně daně z přidané hodnoty.</w:t>
      </w:r>
    </w:p>
    <w:p w:rsidR="00A44050" w:rsidRPr="00677A16" w:rsidRDefault="00A44050"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677A16">
        <w:rPr>
          <w:rFonts w:ascii="Tahoma" w:hAnsi="Tahoma" w:cs="Tahoma"/>
          <w:sz w:val="22"/>
          <w:szCs w:val="22"/>
        </w:rPr>
        <w:t xml:space="preserve">Objednatel uplatní institut zvláštního </w:t>
      </w:r>
      <w:r w:rsidR="000873A3" w:rsidRPr="00677A16">
        <w:rPr>
          <w:rFonts w:ascii="Tahoma" w:hAnsi="Tahoma" w:cs="Tahoma"/>
          <w:sz w:val="22"/>
          <w:szCs w:val="22"/>
        </w:rPr>
        <w:t>způsobu zajištění daně dle § </w:t>
      </w:r>
      <w:r w:rsidRPr="00677A16">
        <w:rPr>
          <w:rFonts w:ascii="Tahoma" w:hAnsi="Tahoma" w:cs="Tahoma"/>
          <w:sz w:val="22"/>
          <w:szCs w:val="22"/>
        </w:rPr>
        <w:t>109a zákona o</w:t>
      </w:r>
      <w:r w:rsidR="000873A3" w:rsidRPr="00677A16">
        <w:rPr>
          <w:rFonts w:ascii="Tahoma" w:hAnsi="Tahoma" w:cs="Tahoma"/>
          <w:sz w:val="22"/>
          <w:szCs w:val="22"/>
        </w:rPr>
        <w:t> </w:t>
      </w:r>
      <w:r w:rsidRPr="00677A16">
        <w:rPr>
          <w:rFonts w:ascii="Tahoma" w:hAnsi="Tahoma" w:cs="Tahoma"/>
          <w:sz w:val="22"/>
          <w:szCs w:val="22"/>
        </w:rPr>
        <w:t>DPH a</w:t>
      </w:r>
      <w:r w:rsidR="000873A3" w:rsidRPr="00677A16">
        <w:rPr>
          <w:rFonts w:ascii="Tahoma" w:hAnsi="Tahoma" w:cs="Tahoma"/>
          <w:sz w:val="22"/>
          <w:szCs w:val="22"/>
        </w:rPr>
        <w:t> </w:t>
      </w:r>
      <w:r w:rsidRPr="00677A16">
        <w:rPr>
          <w:rFonts w:ascii="Tahoma" w:hAnsi="Tahoma" w:cs="Tahoma"/>
          <w:sz w:val="22"/>
          <w:szCs w:val="22"/>
        </w:rPr>
        <w:t>hodnotu plnění odpovídající dani z přidané hodnoty uvedené na faktuře uhradí v termínu splatnosti této faktury stanoveném dle smlouvy přímo na osobní depozitní účet zhotovitele vedený u místně příslušného s</w:t>
      </w:r>
      <w:r w:rsidR="000873A3" w:rsidRPr="00677A16">
        <w:rPr>
          <w:rFonts w:ascii="Tahoma" w:hAnsi="Tahoma" w:cs="Tahoma"/>
          <w:sz w:val="22"/>
          <w:szCs w:val="22"/>
        </w:rPr>
        <w:t>právce daně v případě, že:</w:t>
      </w:r>
    </w:p>
    <w:p w:rsidR="00A44050" w:rsidRPr="00677A16" w:rsidRDefault="00A44050" w:rsidP="0051293B">
      <w:pPr>
        <w:numPr>
          <w:ilvl w:val="0"/>
          <w:numId w:val="38"/>
        </w:numPr>
        <w:tabs>
          <w:tab w:val="clear" w:pos="700"/>
          <w:tab w:val="num" w:pos="714"/>
        </w:tabs>
        <w:spacing w:before="60"/>
        <w:ind w:left="714" w:hanging="357"/>
        <w:jc w:val="both"/>
        <w:rPr>
          <w:rFonts w:ascii="Tahoma" w:hAnsi="Tahoma" w:cs="Tahoma"/>
          <w:sz w:val="22"/>
          <w:szCs w:val="22"/>
        </w:rPr>
      </w:pPr>
      <w:r w:rsidRPr="00677A16">
        <w:rPr>
          <w:rFonts w:ascii="Tahoma" w:hAnsi="Tahoma" w:cs="Tahoma"/>
          <w:sz w:val="22"/>
          <w:szCs w:val="22"/>
        </w:rPr>
        <w:t>zhotovitel bude ke dni uskutečnění zdanitelného plnění zveřejněn v aplikaci „Registr plátců DPH“ jako nespolehlivý plátce, nebo</w:t>
      </w:r>
    </w:p>
    <w:p w:rsidR="009B39CA" w:rsidRPr="00677A16" w:rsidRDefault="00A44050" w:rsidP="0051293B">
      <w:pPr>
        <w:numPr>
          <w:ilvl w:val="0"/>
          <w:numId w:val="38"/>
        </w:numPr>
        <w:spacing w:before="60"/>
        <w:ind w:left="714" w:hanging="357"/>
        <w:jc w:val="both"/>
        <w:rPr>
          <w:rFonts w:ascii="Tahoma" w:hAnsi="Tahoma" w:cs="Tahoma"/>
          <w:sz w:val="22"/>
          <w:szCs w:val="22"/>
        </w:rPr>
      </w:pPr>
      <w:r w:rsidRPr="00677A16">
        <w:rPr>
          <w:rFonts w:ascii="Tahoma" w:hAnsi="Tahoma" w:cs="Tahoma"/>
          <w:sz w:val="22"/>
          <w:szCs w:val="22"/>
        </w:rPr>
        <w:t>zhotovitel bude ke dni uskutečnění zdanitelného plnění v insolvenčním řízení</w:t>
      </w:r>
      <w:r w:rsidR="00B0545C" w:rsidRPr="00677A16">
        <w:rPr>
          <w:rFonts w:ascii="Tahoma" w:hAnsi="Tahoma" w:cs="Tahoma"/>
          <w:sz w:val="22"/>
          <w:szCs w:val="22"/>
        </w:rPr>
        <w:t>,</w:t>
      </w:r>
      <w:r w:rsidR="009B39CA" w:rsidRPr="00677A16">
        <w:rPr>
          <w:rFonts w:ascii="Tahoma" w:hAnsi="Tahoma" w:cs="Tahoma"/>
          <w:sz w:val="22"/>
          <w:szCs w:val="22"/>
        </w:rPr>
        <w:t xml:space="preserve"> nebo</w:t>
      </w:r>
    </w:p>
    <w:p w:rsidR="00A44050" w:rsidRPr="00677A16" w:rsidRDefault="009B39CA" w:rsidP="0051293B">
      <w:pPr>
        <w:numPr>
          <w:ilvl w:val="0"/>
          <w:numId w:val="38"/>
        </w:numPr>
        <w:spacing w:before="60"/>
        <w:ind w:left="714" w:hanging="357"/>
        <w:jc w:val="both"/>
        <w:rPr>
          <w:rFonts w:ascii="Tahoma" w:hAnsi="Tahoma" w:cs="Tahoma"/>
          <w:sz w:val="22"/>
          <w:szCs w:val="22"/>
        </w:rPr>
      </w:pPr>
      <w:r w:rsidRPr="00677A16">
        <w:rPr>
          <w:rFonts w:ascii="Tahoma" w:hAnsi="Tahoma" w:cs="Tahoma"/>
          <w:sz w:val="22"/>
          <w:szCs w:val="22"/>
        </w:rPr>
        <w:t xml:space="preserve">bankovní účet zhotovitele určený k úhradě plnění uvedený na faktuře nebude správcem daně zveřejněn v aplikaci „Registr plátců </w:t>
      </w:r>
    </w:p>
    <w:p w:rsidR="00A44050" w:rsidRPr="00677A16" w:rsidRDefault="00A44050" w:rsidP="0051293B">
      <w:pPr>
        <w:spacing w:before="120"/>
        <w:ind w:left="357"/>
        <w:jc w:val="both"/>
        <w:rPr>
          <w:rFonts w:ascii="Tahoma" w:hAnsi="Tahoma" w:cs="Tahoma"/>
          <w:sz w:val="22"/>
          <w:szCs w:val="22"/>
        </w:rPr>
      </w:pPr>
      <w:r w:rsidRPr="00677A16">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r w:rsidR="00677A16" w:rsidRPr="00677A16">
        <w:rPr>
          <w:rFonts w:ascii="Tahoma" w:hAnsi="Tahoma" w:cs="Tahoma"/>
          <w:sz w:val="22"/>
          <w:szCs w:val="22"/>
        </w:rPr>
        <w:t>.</w:t>
      </w:r>
    </w:p>
    <w:p w:rsidR="00577618" w:rsidRPr="000873A3" w:rsidRDefault="00577618" w:rsidP="003C5DE1">
      <w:pPr>
        <w:pStyle w:val="Zkladntext"/>
        <w:tabs>
          <w:tab w:val="clear" w:pos="540"/>
          <w:tab w:val="clear" w:pos="1260"/>
          <w:tab w:val="clear" w:pos="1980"/>
          <w:tab w:val="clear" w:pos="3960"/>
        </w:tabs>
        <w:spacing w:before="120"/>
        <w:ind w:left="1276" w:hanging="919"/>
        <w:rPr>
          <w:rFonts w:ascii="Tahoma" w:hAnsi="Tahoma" w:cs="Tahoma"/>
          <w:i/>
          <w:color w:val="FF0000"/>
          <w:sz w:val="22"/>
          <w:szCs w:val="22"/>
        </w:rPr>
      </w:pPr>
    </w:p>
    <w:p w:rsidR="004A2DDB" w:rsidRPr="000873A3" w:rsidRDefault="004A2DDB" w:rsidP="0051293B">
      <w:pPr>
        <w:spacing w:before="360"/>
        <w:jc w:val="center"/>
        <w:rPr>
          <w:rFonts w:ascii="Tahoma" w:hAnsi="Tahoma" w:cs="Tahoma"/>
          <w:b/>
          <w:sz w:val="22"/>
          <w:szCs w:val="22"/>
        </w:rPr>
      </w:pPr>
      <w:r w:rsidRPr="000873A3">
        <w:rPr>
          <w:rFonts w:ascii="Tahoma" w:hAnsi="Tahoma" w:cs="Tahoma"/>
          <w:b/>
          <w:sz w:val="22"/>
          <w:szCs w:val="22"/>
        </w:rPr>
        <w:lastRenderedPageBreak/>
        <w:t>VII.</w:t>
      </w:r>
      <w:r w:rsidR="00A045E6">
        <w:rPr>
          <w:rFonts w:ascii="Tahoma" w:hAnsi="Tahoma" w:cs="Tahoma"/>
          <w:b/>
          <w:sz w:val="22"/>
          <w:szCs w:val="22"/>
        </w:rPr>
        <w:br/>
      </w:r>
      <w:r w:rsidRPr="000873A3">
        <w:rPr>
          <w:rFonts w:ascii="Tahoma" w:hAnsi="Tahoma" w:cs="Tahoma"/>
          <w:b/>
          <w:sz w:val="22"/>
          <w:szCs w:val="22"/>
        </w:rPr>
        <w:t>Práva a povinnosti smluvních stran, splnění díla, vlastnické právo a nebezpečí škody</w:t>
      </w:r>
    </w:p>
    <w:p w:rsidR="004A2DDB" w:rsidRPr="000873A3" w:rsidRDefault="00F850C3" w:rsidP="0051293B">
      <w:pPr>
        <w:pStyle w:val="Smlouva-slo0"/>
        <w:numPr>
          <w:ilvl w:val="0"/>
          <w:numId w:val="3"/>
        </w:numPr>
        <w:tabs>
          <w:tab w:val="clear" w:pos="360"/>
        </w:tabs>
        <w:spacing w:line="240" w:lineRule="auto"/>
        <w:ind w:left="357" w:hanging="357"/>
        <w:rPr>
          <w:rFonts w:ascii="Tahoma" w:hAnsi="Tahoma" w:cs="Tahoma"/>
          <w:sz w:val="22"/>
          <w:szCs w:val="22"/>
        </w:rPr>
      </w:pPr>
      <w:r>
        <w:rPr>
          <w:rFonts w:ascii="Tahoma" w:hAnsi="Tahoma" w:cs="Tahoma"/>
          <w:sz w:val="22"/>
          <w:szCs w:val="22"/>
        </w:rPr>
        <w:t>Není</w:t>
      </w:r>
      <w:r>
        <w:rPr>
          <w:rFonts w:ascii="Tahoma" w:hAnsi="Tahoma" w:cs="Tahoma"/>
          <w:sz w:val="22"/>
          <w:szCs w:val="22"/>
        </w:rPr>
        <w:noBreakHyphen/>
      </w:r>
      <w:r w:rsidR="004A2DDB" w:rsidRPr="000873A3">
        <w:rPr>
          <w:rFonts w:ascii="Tahoma" w:hAnsi="Tahoma" w:cs="Tahoma"/>
          <w:sz w:val="22"/>
          <w:szCs w:val="22"/>
        </w:rPr>
        <w:t>li stanoveno ve smlouvě výslovně jinak, řídí se vzájemná práva a</w:t>
      </w:r>
      <w:r>
        <w:rPr>
          <w:rFonts w:ascii="Tahoma" w:hAnsi="Tahoma" w:cs="Tahoma"/>
          <w:sz w:val="22"/>
          <w:szCs w:val="22"/>
        </w:rPr>
        <w:t> </w:t>
      </w:r>
      <w:r w:rsidR="004A2DDB" w:rsidRPr="000873A3">
        <w:rPr>
          <w:rFonts w:ascii="Tahoma" w:hAnsi="Tahoma" w:cs="Tahoma"/>
          <w:sz w:val="22"/>
          <w:szCs w:val="22"/>
        </w:rPr>
        <w:t xml:space="preserve">povinnosti smluvních stran ustanoveními § </w:t>
      </w:r>
      <w:smartTag w:uri="urn:schemas-microsoft-com:office:smarttags" w:element="metricconverter">
        <w:smartTagPr>
          <w:attr w:name="ProductID" w:val="2586 a"/>
        </w:smartTagPr>
        <w:r w:rsidR="00D93DA4" w:rsidRPr="000873A3">
          <w:rPr>
            <w:rFonts w:ascii="Tahoma" w:hAnsi="Tahoma" w:cs="Tahoma"/>
            <w:sz w:val="22"/>
            <w:szCs w:val="22"/>
          </w:rPr>
          <w:t>2586</w:t>
        </w:r>
        <w:r w:rsidR="004C2AB9" w:rsidRPr="000873A3">
          <w:rPr>
            <w:rFonts w:ascii="Tahoma" w:hAnsi="Tahoma" w:cs="Tahoma"/>
            <w:sz w:val="22"/>
            <w:szCs w:val="22"/>
          </w:rPr>
          <w:t xml:space="preserve"> </w:t>
        </w:r>
        <w:r w:rsidR="004A2DDB" w:rsidRPr="000873A3">
          <w:rPr>
            <w:rFonts w:ascii="Tahoma" w:hAnsi="Tahoma" w:cs="Tahoma"/>
            <w:sz w:val="22"/>
            <w:szCs w:val="22"/>
          </w:rPr>
          <w:t>a</w:t>
        </w:r>
      </w:smartTag>
      <w:r w:rsidR="004A2DDB" w:rsidRPr="000873A3">
        <w:rPr>
          <w:rFonts w:ascii="Tahoma" w:hAnsi="Tahoma" w:cs="Tahoma"/>
          <w:sz w:val="22"/>
          <w:szCs w:val="22"/>
        </w:rPr>
        <w:t xml:space="preserve"> následujícími </w:t>
      </w:r>
      <w:r w:rsidR="00D93DA4" w:rsidRPr="000873A3">
        <w:rPr>
          <w:rFonts w:ascii="Tahoma" w:hAnsi="Tahoma" w:cs="Tahoma"/>
          <w:sz w:val="22"/>
          <w:szCs w:val="22"/>
        </w:rPr>
        <w:t xml:space="preserve">občanského </w:t>
      </w:r>
      <w:r w:rsidR="004A2DDB" w:rsidRPr="000873A3">
        <w:rPr>
          <w:rFonts w:ascii="Tahoma" w:hAnsi="Tahoma" w:cs="Tahoma"/>
          <w:sz w:val="22"/>
          <w:szCs w:val="22"/>
        </w:rPr>
        <w:t>zákoníku.</w:t>
      </w:r>
    </w:p>
    <w:p w:rsidR="00605E19" w:rsidRPr="00F850C3" w:rsidRDefault="00605E19" w:rsidP="0051293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 xml:space="preserve">Zhotovitel je povinen umožnit </w:t>
      </w:r>
      <w:r w:rsidR="000C3A5B" w:rsidRPr="000873A3">
        <w:rPr>
          <w:rFonts w:ascii="Tahoma" w:hAnsi="Tahoma" w:cs="Tahoma"/>
          <w:sz w:val="22"/>
          <w:szCs w:val="22"/>
        </w:rPr>
        <w:t xml:space="preserve">výkon technického dozoru stavebníka, autorského dozoru projektanta a umožnit osobám, které je vykonávají, </w:t>
      </w:r>
      <w:r w:rsidRPr="000873A3">
        <w:rPr>
          <w:rFonts w:ascii="Tahoma" w:hAnsi="Tahoma" w:cs="Tahoma"/>
          <w:sz w:val="22"/>
          <w:szCs w:val="22"/>
        </w:rPr>
        <w:t>vstup na stavbu a staveniště</w:t>
      </w:r>
      <w:r w:rsidRPr="00F850C3">
        <w:rPr>
          <w:rFonts w:ascii="Tahoma" w:hAnsi="Tahoma" w:cs="Tahoma"/>
          <w:iCs/>
          <w:sz w:val="22"/>
          <w:szCs w:val="22"/>
        </w:rPr>
        <w:t>.</w:t>
      </w:r>
    </w:p>
    <w:p w:rsidR="00D06F3F" w:rsidRPr="000873A3" w:rsidRDefault="000C3A5B" w:rsidP="0051293B">
      <w:pPr>
        <w:pStyle w:val="Smlouva-slo0"/>
        <w:numPr>
          <w:ilvl w:val="0"/>
          <w:numId w:val="0"/>
        </w:numPr>
        <w:spacing w:before="60" w:line="240" w:lineRule="auto"/>
        <w:ind w:left="357"/>
        <w:rPr>
          <w:rFonts w:ascii="Tahoma" w:hAnsi="Tahoma" w:cs="Tahoma"/>
          <w:sz w:val="22"/>
          <w:szCs w:val="22"/>
        </w:rPr>
      </w:pPr>
      <w:r w:rsidRPr="000873A3">
        <w:rPr>
          <w:rFonts w:ascii="Tahoma" w:hAnsi="Tahoma" w:cs="Tahoma"/>
          <w:sz w:val="22"/>
          <w:szCs w:val="22"/>
        </w:rPr>
        <w:t>Osoba</w:t>
      </w:r>
      <w:r w:rsidR="00F850C3">
        <w:rPr>
          <w:rFonts w:ascii="Tahoma" w:hAnsi="Tahoma" w:cs="Tahoma"/>
          <w:sz w:val="22"/>
          <w:szCs w:val="22"/>
        </w:rPr>
        <w:t xml:space="preserve"> </w:t>
      </w:r>
      <w:r w:rsidRPr="000873A3">
        <w:rPr>
          <w:rFonts w:ascii="Tahoma" w:hAnsi="Tahoma" w:cs="Tahoma"/>
          <w:sz w:val="22"/>
          <w:szCs w:val="22"/>
        </w:rPr>
        <w:t>vykonávající</w:t>
      </w:r>
      <w:r w:rsidR="00F850C3">
        <w:rPr>
          <w:rFonts w:ascii="Tahoma" w:hAnsi="Tahoma" w:cs="Tahoma"/>
          <w:sz w:val="22"/>
          <w:szCs w:val="22"/>
        </w:rPr>
        <w:t xml:space="preserve"> </w:t>
      </w:r>
      <w:r w:rsidRPr="000873A3">
        <w:rPr>
          <w:rFonts w:ascii="Tahoma" w:hAnsi="Tahoma" w:cs="Tahoma"/>
          <w:sz w:val="22"/>
          <w:szCs w:val="22"/>
        </w:rPr>
        <w:t>technický dozor stavebníka je</w:t>
      </w:r>
      <w:r w:rsidR="009C335D" w:rsidRPr="000873A3">
        <w:rPr>
          <w:rFonts w:ascii="Tahoma" w:hAnsi="Tahoma" w:cs="Tahoma"/>
          <w:sz w:val="22"/>
          <w:szCs w:val="22"/>
        </w:rPr>
        <w:t xml:space="preserve"> </w:t>
      </w:r>
      <w:r w:rsidR="00605E19" w:rsidRPr="000873A3">
        <w:rPr>
          <w:rFonts w:ascii="Tahoma" w:hAnsi="Tahoma" w:cs="Tahoma"/>
          <w:sz w:val="22"/>
          <w:szCs w:val="22"/>
        </w:rPr>
        <w:t xml:space="preserve">kromě kontroly provádění díla </w:t>
      </w:r>
      <w:r w:rsidR="00780126" w:rsidRPr="000873A3">
        <w:rPr>
          <w:rFonts w:ascii="Tahoma" w:hAnsi="Tahoma" w:cs="Tahoma"/>
          <w:sz w:val="22"/>
          <w:szCs w:val="22"/>
        </w:rPr>
        <w:t>oprávněna</w:t>
      </w:r>
      <w:r w:rsidR="00C26BAC" w:rsidRPr="000873A3">
        <w:rPr>
          <w:rFonts w:ascii="Tahoma" w:hAnsi="Tahoma" w:cs="Tahoma"/>
          <w:sz w:val="22"/>
          <w:szCs w:val="22"/>
        </w:rPr>
        <w:t xml:space="preserve"> </w:t>
      </w:r>
      <w:r w:rsidR="00605E19" w:rsidRPr="000873A3">
        <w:rPr>
          <w:rFonts w:ascii="Tahoma" w:hAnsi="Tahoma" w:cs="Tahoma"/>
          <w:sz w:val="22"/>
          <w:szCs w:val="22"/>
        </w:rPr>
        <w:t>i</w:t>
      </w:r>
      <w:r w:rsidR="00F850C3">
        <w:rPr>
          <w:rFonts w:ascii="Tahoma" w:hAnsi="Tahoma" w:cs="Tahoma"/>
          <w:sz w:val="22"/>
          <w:szCs w:val="22"/>
        </w:rPr>
        <w:t> </w:t>
      </w:r>
      <w:r w:rsidR="00605E19" w:rsidRPr="000873A3">
        <w:rPr>
          <w:rFonts w:ascii="Tahoma" w:hAnsi="Tahoma" w:cs="Tahoma"/>
          <w:sz w:val="22"/>
          <w:szCs w:val="22"/>
        </w:rPr>
        <w:t>ke</w:t>
      </w:r>
      <w:r w:rsidR="00F850C3">
        <w:rPr>
          <w:rFonts w:ascii="Tahoma" w:hAnsi="Tahoma" w:cs="Tahoma"/>
          <w:sz w:val="22"/>
          <w:szCs w:val="22"/>
        </w:rPr>
        <w:t> </w:t>
      </w:r>
      <w:r w:rsidR="00605E19" w:rsidRPr="000873A3">
        <w:rPr>
          <w:rFonts w:ascii="Tahoma" w:hAnsi="Tahoma" w:cs="Tahoma"/>
          <w:sz w:val="22"/>
          <w:szCs w:val="22"/>
        </w:rPr>
        <w:t>kontrole dokumentace k realizaci stavby vypracované zhotovitelem, kontrole deníků dle</w:t>
      </w:r>
      <w:r w:rsidR="00F850C3">
        <w:rPr>
          <w:rFonts w:ascii="Tahoma" w:hAnsi="Tahoma" w:cs="Tahoma"/>
          <w:sz w:val="22"/>
          <w:szCs w:val="22"/>
        </w:rPr>
        <w:t> </w:t>
      </w:r>
      <w:r w:rsidR="00605E19" w:rsidRPr="000873A3">
        <w:rPr>
          <w:rFonts w:ascii="Tahoma" w:hAnsi="Tahoma" w:cs="Tahoma"/>
          <w:sz w:val="22"/>
          <w:szCs w:val="22"/>
        </w:rPr>
        <w:t>čl.</w:t>
      </w:r>
      <w:r w:rsidR="00F850C3">
        <w:rPr>
          <w:rFonts w:ascii="Tahoma" w:hAnsi="Tahoma" w:cs="Tahoma"/>
          <w:sz w:val="22"/>
          <w:szCs w:val="22"/>
        </w:rPr>
        <w:t> </w:t>
      </w:r>
      <w:r w:rsidR="00605E19" w:rsidRPr="000873A3">
        <w:rPr>
          <w:rFonts w:ascii="Tahoma" w:hAnsi="Tahoma" w:cs="Tahoma"/>
          <w:sz w:val="22"/>
          <w:szCs w:val="22"/>
        </w:rPr>
        <w:t>XI této smlouvy, kontrole rozpočtů a faktur, kontrole hospodaření s odpady a</w:t>
      </w:r>
      <w:r w:rsidR="00F850C3">
        <w:rPr>
          <w:rFonts w:ascii="Tahoma" w:hAnsi="Tahoma" w:cs="Tahoma"/>
          <w:sz w:val="22"/>
          <w:szCs w:val="22"/>
        </w:rPr>
        <w:t> </w:t>
      </w:r>
      <w:r w:rsidR="00605E19" w:rsidRPr="000873A3">
        <w:rPr>
          <w:rFonts w:ascii="Tahoma" w:hAnsi="Tahoma" w:cs="Tahoma"/>
          <w:sz w:val="22"/>
          <w:szCs w:val="22"/>
        </w:rPr>
        <w:t xml:space="preserve">k dalším úkonům vyplývajícím z příslušné smlouvy </w:t>
      </w:r>
      <w:r w:rsidR="008F2078" w:rsidRPr="000873A3">
        <w:rPr>
          <w:rFonts w:ascii="Tahoma" w:hAnsi="Tahoma" w:cs="Tahoma"/>
          <w:sz w:val="22"/>
          <w:szCs w:val="22"/>
        </w:rPr>
        <w:t>na zajištění výkonu inženýrské a</w:t>
      </w:r>
      <w:r w:rsidR="00F850C3">
        <w:rPr>
          <w:rFonts w:ascii="Tahoma" w:hAnsi="Tahoma" w:cs="Tahoma"/>
          <w:sz w:val="22"/>
          <w:szCs w:val="22"/>
        </w:rPr>
        <w:t> </w:t>
      </w:r>
      <w:r w:rsidR="008F2078" w:rsidRPr="000873A3">
        <w:rPr>
          <w:rFonts w:ascii="Tahoma" w:hAnsi="Tahoma" w:cs="Tahoma"/>
          <w:sz w:val="22"/>
          <w:szCs w:val="22"/>
        </w:rPr>
        <w:t xml:space="preserve">investorské </w:t>
      </w:r>
      <w:proofErr w:type="gramStart"/>
      <w:r w:rsidR="008F2078" w:rsidRPr="000873A3">
        <w:rPr>
          <w:rFonts w:ascii="Tahoma" w:hAnsi="Tahoma" w:cs="Tahoma"/>
          <w:sz w:val="22"/>
          <w:szCs w:val="22"/>
        </w:rPr>
        <w:t xml:space="preserve">činnosti </w:t>
      </w:r>
      <w:r w:rsidR="003374F3" w:rsidRPr="000873A3">
        <w:rPr>
          <w:rFonts w:ascii="Tahoma" w:hAnsi="Tahoma" w:cs="Tahoma"/>
          <w:sz w:val="22"/>
          <w:szCs w:val="22"/>
        </w:rPr>
        <w:t xml:space="preserve"> při</w:t>
      </w:r>
      <w:proofErr w:type="gramEnd"/>
      <w:r w:rsidR="00F850C3">
        <w:rPr>
          <w:rFonts w:ascii="Tahoma" w:hAnsi="Tahoma" w:cs="Tahoma"/>
          <w:sz w:val="22"/>
          <w:szCs w:val="22"/>
        </w:rPr>
        <w:t> </w:t>
      </w:r>
      <w:r w:rsidR="003374F3" w:rsidRPr="000873A3">
        <w:rPr>
          <w:rFonts w:ascii="Tahoma" w:hAnsi="Tahoma" w:cs="Tahoma"/>
          <w:sz w:val="22"/>
          <w:szCs w:val="22"/>
        </w:rPr>
        <w:t>realizaci stavby</w:t>
      </w:r>
      <w:r w:rsidR="00605E19" w:rsidRPr="000873A3">
        <w:rPr>
          <w:rFonts w:ascii="Tahoma" w:hAnsi="Tahoma" w:cs="Tahoma"/>
          <w:sz w:val="22"/>
          <w:szCs w:val="22"/>
        </w:rPr>
        <w:t>.</w:t>
      </w:r>
    </w:p>
    <w:p w:rsidR="00D16837" w:rsidRPr="00AA3365" w:rsidRDefault="004A2DDB" w:rsidP="00D16837">
      <w:pPr>
        <w:pStyle w:val="Smlouva-slo0"/>
        <w:numPr>
          <w:ilvl w:val="0"/>
          <w:numId w:val="3"/>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Dílo je </w:t>
      </w:r>
      <w:r w:rsidR="00BF4ADF" w:rsidRPr="00AA3365">
        <w:rPr>
          <w:rFonts w:ascii="Tahoma" w:hAnsi="Tahoma" w:cs="Tahoma"/>
          <w:sz w:val="22"/>
          <w:szCs w:val="22"/>
        </w:rPr>
        <w:t>provedeno, je</w:t>
      </w:r>
      <w:r w:rsidR="00BF4ADF" w:rsidRPr="00AA3365">
        <w:rPr>
          <w:rFonts w:ascii="Tahoma" w:hAnsi="Tahoma" w:cs="Tahoma"/>
          <w:sz w:val="22"/>
          <w:szCs w:val="22"/>
        </w:rPr>
        <w:noBreakHyphen/>
      </w:r>
      <w:r w:rsidR="00162627" w:rsidRPr="00AA3365">
        <w:rPr>
          <w:rFonts w:ascii="Tahoma" w:hAnsi="Tahoma" w:cs="Tahoma"/>
          <w:sz w:val="22"/>
          <w:szCs w:val="22"/>
        </w:rPr>
        <w:t xml:space="preserve">li </w:t>
      </w:r>
      <w:r w:rsidR="00AE05FA" w:rsidRPr="00AA3365">
        <w:rPr>
          <w:rFonts w:ascii="Tahoma" w:hAnsi="Tahoma" w:cs="Tahoma"/>
          <w:sz w:val="22"/>
          <w:szCs w:val="22"/>
        </w:rPr>
        <w:t xml:space="preserve">řádně </w:t>
      </w:r>
      <w:r w:rsidR="00162627" w:rsidRPr="00AA3365">
        <w:rPr>
          <w:rFonts w:ascii="Tahoma" w:hAnsi="Tahoma" w:cs="Tahoma"/>
          <w:sz w:val="22"/>
          <w:szCs w:val="22"/>
        </w:rPr>
        <w:t>dokončeno</w:t>
      </w:r>
      <w:r w:rsidR="00AE05FA" w:rsidRPr="00AA3365">
        <w:rPr>
          <w:rFonts w:ascii="Tahoma" w:hAnsi="Tahoma" w:cs="Tahoma"/>
          <w:sz w:val="22"/>
          <w:szCs w:val="22"/>
        </w:rPr>
        <w:t xml:space="preserve"> bez jakýchkoliv vad a nedodělků, </w:t>
      </w:r>
      <w:r w:rsidR="003E63FC" w:rsidRPr="00AA3365">
        <w:rPr>
          <w:rFonts w:ascii="Tahoma" w:hAnsi="Tahoma" w:cs="Tahoma"/>
          <w:sz w:val="22"/>
          <w:szCs w:val="22"/>
        </w:rPr>
        <w:t xml:space="preserve">objednateli je předvedena způsobilost </w:t>
      </w:r>
      <w:r w:rsidR="00F34D81" w:rsidRPr="00AA3365">
        <w:rPr>
          <w:rFonts w:ascii="Tahoma" w:hAnsi="Tahoma" w:cs="Tahoma"/>
          <w:sz w:val="22"/>
          <w:szCs w:val="22"/>
        </w:rPr>
        <w:t xml:space="preserve">díla </w:t>
      </w:r>
      <w:r w:rsidR="003E63FC" w:rsidRPr="00AA3365">
        <w:rPr>
          <w:rFonts w:ascii="Tahoma" w:hAnsi="Tahoma" w:cs="Tahoma"/>
          <w:sz w:val="22"/>
          <w:szCs w:val="22"/>
        </w:rPr>
        <w:t xml:space="preserve">sloužit svému účelu </w:t>
      </w:r>
      <w:r w:rsidR="0051293B" w:rsidRPr="00AA3365">
        <w:rPr>
          <w:rFonts w:ascii="Tahoma" w:hAnsi="Tahoma" w:cs="Tahoma"/>
          <w:sz w:val="22"/>
          <w:szCs w:val="22"/>
        </w:rPr>
        <w:t>a </w:t>
      </w:r>
      <w:r w:rsidR="00AE05FA" w:rsidRPr="00AA3365">
        <w:rPr>
          <w:rFonts w:ascii="Tahoma" w:hAnsi="Tahoma" w:cs="Tahoma"/>
          <w:sz w:val="22"/>
          <w:szCs w:val="22"/>
        </w:rPr>
        <w:t>dílo je objednatelem převzato</w:t>
      </w:r>
      <w:r w:rsidR="0051293B" w:rsidRPr="00AA3365">
        <w:rPr>
          <w:rFonts w:ascii="Tahoma" w:hAnsi="Tahoma" w:cs="Tahoma"/>
          <w:sz w:val="22"/>
          <w:szCs w:val="22"/>
        </w:rPr>
        <w:t>.</w:t>
      </w:r>
    </w:p>
    <w:p w:rsidR="004A2DDB" w:rsidRPr="00AA3365" w:rsidRDefault="004A2DDB" w:rsidP="00D16837">
      <w:pPr>
        <w:pStyle w:val="Smlouva-slo0"/>
        <w:numPr>
          <w:ilvl w:val="0"/>
          <w:numId w:val="3"/>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Vlastníkem  zhotovované věci, která je předmětem díla, je </w:t>
      </w:r>
      <w:r w:rsidR="00D16837" w:rsidRPr="00AA3365">
        <w:rPr>
          <w:rFonts w:ascii="Tahoma" w:hAnsi="Tahoma" w:cs="Tahoma"/>
          <w:sz w:val="22"/>
          <w:szCs w:val="22"/>
        </w:rPr>
        <w:t xml:space="preserve">od počátku </w:t>
      </w:r>
      <w:r w:rsidRPr="00AA3365">
        <w:rPr>
          <w:rFonts w:ascii="Tahoma" w:hAnsi="Tahoma" w:cs="Tahoma"/>
          <w:sz w:val="22"/>
          <w:szCs w:val="22"/>
        </w:rPr>
        <w:t>objednatel. Nebezpečí škody na zhotovované věci</w:t>
      </w:r>
      <w:r w:rsidR="00D16837" w:rsidRPr="00AA3365">
        <w:rPr>
          <w:rFonts w:ascii="Tahoma" w:hAnsi="Tahoma" w:cs="Tahoma"/>
          <w:sz w:val="22"/>
          <w:szCs w:val="22"/>
        </w:rPr>
        <w:t>, i na věci</w:t>
      </w:r>
      <w:r w:rsidR="00B96D43">
        <w:rPr>
          <w:rFonts w:ascii="Tahoma" w:hAnsi="Tahoma" w:cs="Tahoma"/>
          <w:sz w:val="22"/>
          <w:szCs w:val="22"/>
        </w:rPr>
        <w:t>,</w:t>
      </w:r>
      <w:r w:rsidR="00D16837" w:rsidRPr="00AA3365">
        <w:rPr>
          <w:rFonts w:ascii="Tahoma" w:hAnsi="Tahoma" w:cs="Tahoma"/>
          <w:sz w:val="22"/>
          <w:szCs w:val="22"/>
        </w:rPr>
        <w:t xml:space="preserve"> která je předmětem </w:t>
      </w:r>
      <w:r w:rsidR="00D16837" w:rsidRPr="00B96D43">
        <w:rPr>
          <w:rFonts w:ascii="Tahoma" w:hAnsi="Tahoma" w:cs="Tahoma"/>
          <w:sz w:val="22"/>
          <w:szCs w:val="22"/>
        </w:rPr>
        <w:t>údržby, opravy nebo úpravy</w:t>
      </w:r>
      <w:r w:rsidR="00D16837" w:rsidRPr="00AA3365">
        <w:rPr>
          <w:rFonts w:ascii="Tahoma" w:hAnsi="Tahoma" w:cs="Tahoma"/>
          <w:sz w:val="22"/>
          <w:szCs w:val="22"/>
        </w:rPr>
        <w:t xml:space="preserve">, </w:t>
      </w:r>
      <w:r w:rsidRPr="00AA3365">
        <w:rPr>
          <w:rFonts w:ascii="Tahoma" w:hAnsi="Tahoma" w:cs="Tahoma"/>
          <w:sz w:val="22"/>
          <w:szCs w:val="22"/>
        </w:rPr>
        <w:t xml:space="preserve">která je předmětem díla, nese zhotovitel. </w:t>
      </w:r>
    </w:p>
    <w:p w:rsidR="004A2DDB" w:rsidRPr="000873A3" w:rsidRDefault="00D16837" w:rsidP="00D16837">
      <w:pPr>
        <w:pStyle w:val="Smlouva-slo0"/>
        <w:numPr>
          <w:ilvl w:val="0"/>
          <w:numId w:val="0"/>
        </w:numPr>
        <w:spacing w:before="0" w:line="240" w:lineRule="auto"/>
        <w:ind w:left="360"/>
        <w:contextualSpacing/>
        <w:rPr>
          <w:rFonts w:ascii="Tahoma" w:hAnsi="Tahoma" w:cs="Tahoma"/>
          <w:sz w:val="22"/>
          <w:szCs w:val="22"/>
        </w:rPr>
      </w:pPr>
      <w:r w:rsidRPr="00AA3365">
        <w:rPr>
          <w:rFonts w:ascii="Tahoma" w:hAnsi="Tahoma" w:cs="Tahoma"/>
          <w:sz w:val="22"/>
          <w:szCs w:val="22"/>
        </w:rPr>
        <w:t>Nebezpečí škody přechází na objednatele dnem převzetí</w:t>
      </w:r>
      <w:r w:rsidRPr="00D16837">
        <w:rPr>
          <w:rFonts w:ascii="Tahoma" w:hAnsi="Tahoma" w:cs="Tahoma"/>
          <w:sz w:val="22"/>
          <w:szCs w:val="22"/>
        </w:rPr>
        <w:t xml:space="preserve"> díla objednatelem.</w:t>
      </w:r>
    </w:p>
    <w:p w:rsidR="00F73FEB" w:rsidRDefault="007F36AC" w:rsidP="00F73FEB">
      <w:pPr>
        <w:pStyle w:val="Smlouva-slo0"/>
        <w:numPr>
          <w:ilvl w:val="0"/>
          <w:numId w:val="3"/>
        </w:numPr>
        <w:tabs>
          <w:tab w:val="clear" w:pos="360"/>
        </w:tabs>
        <w:spacing w:line="240" w:lineRule="auto"/>
        <w:ind w:left="357" w:hanging="357"/>
        <w:rPr>
          <w:rFonts w:ascii="Tahoma" w:hAnsi="Tahoma" w:cs="Tahoma"/>
          <w:sz w:val="22"/>
          <w:szCs w:val="22"/>
        </w:rPr>
      </w:pPr>
      <w:r w:rsidRPr="000873A3">
        <w:rPr>
          <w:rFonts w:ascii="Tahoma" w:hAnsi="Tahoma" w:cs="Tahoma"/>
          <w:sz w:val="22"/>
          <w:szCs w:val="22"/>
        </w:rPr>
        <w:t>Zhotovitel ani osoba s</w:t>
      </w:r>
      <w:r w:rsidR="0051293B">
        <w:rPr>
          <w:rFonts w:ascii="Tahoma" w:hAnsi="Tahoma" w:cs="Tahoma"/>
          <w:sz w:val="22"/>
          <w:szCs w:val="22"/>
        </w:rPr>
        <w:t> </w:t>
      </w:r>
      <w:r w:rsidRPr="000873A3">
        <w:rPr>
          <w:rFonts w:ascii="Tahoma" w:hAnsi="Tahoma" w:cs="Tahoma"/>
          <w:sz w:val="22"/>
          <w:szCs w:val="22"/>
        </w:rPr>
        <w:t>ním propojená nesmí za objednatele vykonávat inženýrsko</w:t>
      </w:r>
      <w:r w:rsidR="0051293B">
        <w:rPr>
          <w:rFonts w:ascii="Tahoma" w:hAnsi="Tahoma" w:cs="Tahoma"/>
          <w:sz w:val="22"/>
          <w:szCs w:val="22"/>
        </w:rPr>
        <w:noBreakHyphen/>
      </w:r>
      <w:r w:rsidRPr="000873A3">
        <w:rPr>
          <w:rFonts w:ascii="Tahoma" w:hAnsi="Tahoma" w:cs="Tahoma"/>
          <w:sz w:val="22"/>
          <w:szCs w:val="22"/>
        </w:rPr>
        <w:t>investorskou činnost na stavbě (technický dozor stavebníka).</w:t>
      </w:r>
    </w:p>
    <w:p w:rsidR="00F73FEB" w:rsidRPr="00F73FEB" w:rsidRDefault="007F36AC" w:rsidP="00F73FEB">
      <w:pPr>
        <w:pStyle w:val="Smlouva-slo0"/>
        <w:numPr>
          <w:ilvl w:val="0"/>
          <w:numId w:val="3"/>
        </w:numPr>
        <w:tabs>
          <w:tab w:val="clear" w:pos="360"/>
        </w:tabs>
        <w:spacing w:line="240" w:lineRule="auto"/>
        <w:ind w:left="357" w:hanging="357"/>
        <w:rPr>
          <w:rFonts w:ascii="Tahoma" w:hAnsi="Tahoma" w:cs="Tahoma"/>
          <w:sz w:val="22"/>
          <w:szCs w:val="22"/>
        </w:rPr>
      </w:pPr>
      <w:r w:rsidRPr="00F73FEB">
        <w:rPr>
          <w:rFonts w:ascii="Tahoma" w:hAnsi="Tahoma" w:cs="Tahoma"/>
          <w:sz w:val="22"/>
          <w:szCs w:val="22"/>
        </w:rPr>
        <w:t xml:space="preserve">Zhotovitel jako odborně způsobilá osoba je povinna zkontrolovat technickou část předané dokumentace nejpozději před zahájením </w:t>
      </w:r>
      <w:r w:rsidR="0051293B" w:rsidRPr="00F73FEB">
        <w:rPr>
          <w:rFonts w:ascii="Tahoma" w:hAnsi="Tahoma" w:cs="Tahoma"/>
          <w:sz w:val="22"/>
          <w:szCs w:val="22"/>
        </w:rPr>
        <w:t>prací na příslušné části díla a upozornit objednatele bez zbytečného odkladu na zjištěné zjevné vady a </w:t>
      </w:r>
      <w:r w:rsidRPr="00F73FEB">
        <w:rPr>
          <w:rFonts w:ascii="Tahoma" w:hAnsi="Tahoma" w:cs="Tahoma"/>
          <w:sz w:val="22"/>
          <w:szCs w:val="22"/>
        </w:rPr>
        <w:t>nedostatky. P</w:t>
      </w:r>
      <w:r w:rsidR="0051293B" w:rsidRPr="00F73FEB">
        <w:rPr>
          <w:rFonts w:ascii="Tahoma" w:hAnsi="Tahoma" w:cs="Tahoma"/>
          <w:sz w:val="22"/>
          <w:szCs w:val="22"/>
        </w:rPr>
        <w:t>řípadný soupis zjištěných vad a </w:t>
      </w:r>
      <w:r w:rsidRPr="00F73FEB">
        <w:rPr>
          <w:rFonts w:ascii="Tahoma" w:hAnsi="Tahoma" w:cs="Tahoma"/>
          <w:sz w:val="22"/>
          <w:szCs w:val="22"/>
        </w:rPr>
        <w:t>nedostatků předané dokumentace včet</w:t>
      </w:r>
      <w:r w:rsidR="0051293B" w:rsidRPr="00F73FEB">
        <w:rPr>
          <w:rFonts w:ascii="Tahoma" w:hAnsi="Tahoma" w:cs="Tahoma"/>
          <w:sz w:val="22"/>
          <w:szCs w:val="22"/>
        </w:rPr>
        <w:t>ně návrhů na </w:t>
      </w:r>
      <w:r w:rsidRPr="00F73FEB">
        <w:rPr>
          <w:rFonts w:ascii="Tahoma" w:hAnsi="Tahoma" w:cs="Tahoma"/>
          <w:sz w:val="22"/>
          <w:szCs w:val="22"/>
        </w:rPr>
        <w:t>jejich odstranění a</w:t>
      </w:r>
      <w:r w:rsidR="0051293B" w:rsidRPr="00F73FEB">
        <w:rPr>
          <w:rFonts w:ascii="Tahoma" w:hAnsi="Tahoma" w:cs="Tahoma"/>
          <w:sz w:val="22"/>
          <w:szCs w:val="22"/>
        </w:rPr>
        <w:t> </w:t>
      </w:r>
      <w:r w:rsidRPr="00F73FEB">
        <w:rPr>
          <w:rFonts w:ascii="Tahoma" w:hAnsi="Tahoma" w:cs="Tahoma"/>
          <w:sz w:val="22"/>
          <w:szCs w:val="22"/>
        </w:rPr>
        <w:t>s</w:t>
      </w:r>
      <w:r w:rsidR="0051293B" w:rsidRPr="00F73FEB">
        <w:rPr>
          <w:rFonts w:ascii="Tahoma" w:hAnsi="Tahoma" w:cs="Tahoma"/>
          <w:sz w:val="22"/>
          <w:szCs w:val="22"/>
        </w:rPr>
        <w:t> </w:t>
      </w:r>
      <w:r w:rsidRPr="00F73FEB">
        <w:rPr>
          <w:rFonts w:ascii="Tahoma" w:hAnsi="Tahoma" w:cs="Tahoma"/>
          <w:sz w:val="22"/>
          <w:szCs w:val="22"/>
        </w:rPr>
        <w:t>dopadem na</w:t>
      </w:r>
      <w:r w:rsidR="0051293B" w:rsidRPr="00F73FEB">
        <w:rPr>
          <w:rFonts w:ascii="Tahoma" w:hAnsi="Tahoma" w:cs="Tahoma"/>
          <w:sz w:val="22"/>
          <w:szCs w:val="22"/>
        </w:rPr>
        <w:t> </w:t>
      </w:r>
      <w:r w:rsidRPr="00F73FEB">
        <w:rPr>
          <w:rFonts w:ascii="Tahoma" w:hAnsi="Tahoma" w:cs="Tahoma"/>
          <w:sz w:val="22"/>
          <w:szCs w:val="22"/>
        </w:rPr>
        <w:t>předmět a</w:t>
      </w:r>
      <w:r w:rsidR="0051293B" w:rsidRPr="00F73FEB">
        <w:rPr>
          <w:rFonts w:ascii="Tahoma" w:hAnsi="Tahoma" w:cs="Tahoma"/>
          <w:sz w:val="22"/>
          <w:szCs w:val="22"/>
        </w:rPr>
        <w:t> </w:t>
      </w:r>
      <w:r w:rsidRPr="00F73FEB">
        <w:rPr>
          <w:rFonts w:ascii="Tahoma" w:hAnsi="Tahoma" w:cs="Tahoma"/>
          <w:sz w:val="22"/>
          <w:szCs w:val="22"/>
        </w:rPr>
        <w:t xml:space="preserve">cenu díla zhotovitel předá </w:t>
      </w:r>
      <w:r w:rsidR="0051293B" w:rsidRPr="00F73FEB">
        <w:rPr>
          <w:rFonts w:ascii="Tahoma" w:hAnsi="Tahoma" w:cs="Tahoma"/>
          <w:sz w:val="22"/>
          <w:szCs w:val="22"/>
        </w:rPr>
        <w:t>bez </w:t>
      </w:r>
      <w:r w:rsidR="00E365BA" w:rsidRPr="00F73FEB">
        <w:rPr>
          <w:rFonts w:ascii="Tahoma" w:hAnsi="Tahoma" w:cs="Tahoma"/>
          <w:sz w:val="22"/>
          <w:szCs w:val="22"/>
        </w:rPr>
        <w:t xml:space="preserve">zbytečného odkladu </w:t>
      </w:r>
      <w:r w:rsidRPr="00F73FEB">
        <w:rPr>
          <w:rFonts w:ascii="Tahoma" w:hAnsi="Tahoma" w:cs="Tahoma"/>
          <w:sz w:val="22"/>
          <w:szCs w:val="22"/>
        </w:rPr>
        <w:t>objednateli.</w:t>
      </w:r>
    </w:p>
    <w:p w:rsidR="00F73FEB" w:rsidRDefault="004A2DDB" w:rsidP="00F73FEB">
      <w:pPr>
        <w:pStyle w:val="Smlouva-slo0"/>
        <w:numPr>
          <w:ilvl w:val="0"/>
          <w:numId w:val="0"/>
        </w:numPr>
        <w:spacing w:before="0" w:line="240" w:lineRule="auto"/>
        <w:ind w:left="357"/>
        <w:contextualSpacing/>
        <w:jc w:val="center"/>
        <w:rPr>
          <w:rFonts w:ascii="Tahoma" w:hAnsi="Tahoma" w:cs="Tahoma"/>
          <w:b/>
          <w:sz w:val="22"/>
          <w:szCs w:val="22"/>
        </w:rPr>
      </w:pPr>
      <w:r w:rsidRPr="00F73FEB">
        <w:rPr>
          <w:rFonts w:ascii="Tahoma" w:hAnsi="Tahoma" w:cs="Tahoma"/>
          <w:b/>
          <w:sz w:val="22"/>
          <w:szCs w:val="22"/>
        </w:rPr>
        <w:t>VIII.</w:t>
      </w:r>
    </w:p>
    <w:p w:rsidR="004A2DDB" w:rsidRPr="00F73FEB" w:rsidRDefault="004A2DDB" w:rsidP="00F73FEB">
      <w:pPr>
        <w:pStyle w:val="Smlouva-slo0"/>
        <w:numPr>
          <w:ilvl w:val="0"/>
          <w:numId w:val="0"/>
        </w:numPr>
        <w:spacing w:before="0" w:line="240" w:lineRule="auto"/>
        <w:ind w:left="357"/>
        <w:contextualSpacing/>
        <w:jc w:val="center"/>
        <w:rPr>
          <w:rFonts w:ascii="Tahoma" w:hAnsi="Tahoma" w:cs="Tahoma"/>
          <w:b/>
          <w:sz w:val="22"/>
          <w:szCs w:val="22"/>
        </w:rPr>
      </w:pPr>
      <w:r w:rsidRPr="00F73FEB">
        <w:rPr>
          <w:rFonts w:ascii="Tahoma" w:hAnsi="Tahoma" w:cs="Tahoma"/>
          <w:b/>
          <w:sz w:val="22"/>
          <w:szCs w:val="22"/>
        </w:rPr>
        <w:t>Jakost díla</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stavebnímu povolení,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IX.</w:t>
      </w:r>
      <w:r w:rsidR="00A045E6">
        <w:rPr>
          <w:rFonts w:ascii="Tahoma" w:hAnsi="Tahoma" w:cs="Tahoma"/>
          <w:b/>
          <w:sz w:val="22"/>
          <w:szCs w:val="22"/>
        </w:rPr>
        <w:br/>
      </w:r>
      <w:r w:rsidRPr="004F5D2D">
        <w:rPr>
          <w:rFonts w:ascii="Tahoma" w:hAnsi="Tahoma" w:cs="Tahoma"/>
          <w:b/>
          <w:sz w:val="22"/>
          <w:szCs w:val="22"/>
        </w:rPr>
        <w:t>Staveniště</w:t>
      </w:r>
    </w:p>
    <w:p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Objednatel předá </w:t>
      </w:r>
      <w:r w:rsidR="0051293B">
        <w:rPr>
          <w:rFonts w:ascii="Tahoma" w:hAnsi="Tahoma" w:cs="Tahoma"/>
          <w:sz w:val="22"/>
          <w:szCs w:val="22"/>
        </w:rPr>
        <w:t>a </w:t>
      </w:r>
      <w:r w:rsidRPr="004F5D2D">
        <w:rPr>
          <w:rFonts w:ascii="Tahoma" w:hAnsi="Tahoma" w:cs="Tahoma"/>
          <w:sz w:val="22"/>
          <w:szCs w:val="22"/>
        </w:rPr>
        <w:t>zhotovitel</w:t>
      </w:r>
      <w:r w:rsidR="001853A9" w:rsidRPr="004F5D2D">
        <w:rPr>
          <w:rFonts w:ascii="Tahoma" w:hAnsi="Tahoma" w:cs="Tahoma"/>
          <w:sz w:val="22"/>
          <w:szCs w:val="22"/>
        </w:rPr>
        <w:t xml:space="preserve"> převezme</w:t>
      </w:r>
      <w:r w:rsidR="0051293B">
        <w:rPr>
          <w:rFonts w:ascii="Tahoma" w:hAnsi="Tahoma" w:cs="Tahoma"/>
          <w:sz w:val="22"/>
          <w:szCs w:val="22"/>
        </w:rPr>
        <w:t xml:space="preserve"> staveniště nejpozději do </w:t>
      </w:r>
      <w:r w:rsidR="00B96D43">
        <w:rPr>
          <w:rFonts w:ascii="Tahoma" w:hAnsi="Tahoma" w:cs="Tahoma"/>
          <w:sz w:val="22"/>
          <w:szCs w:val="22"/>
        </w:rPr>
        <w:t>11</w:t>
      </w:r>
      <w:r w:rsidR="00F73FEB">
        <w:rPr>
          <w:rFonts w:ascii="Tahoma" w:hAnsi="Tahoma" w:cs="Tahoma"/>
          <w:sz w:val="22"/>
          <w:szCs w:val="22"/>
        </w:rPr>
        <w:t xml:space="preserve"> </w:t>
      </w:r>
      <w:r w:rsidRPr="004F5D2D">
        <w:rPr>
          <w:rFonts w:ascii="Tahoma" w:hAnsi="Tahoma" w:cs="Tahoma"/>
          <w:sz w:val="22"/>
          <w:szCs w:val="22"/>
        </w:rPr>
        <w:t>kalendářních dnů po</w:t>
      </w:r>
      <w:r w:rsidR="0051293B">
        <w:rPr>
          <w:rFonts w:ascii="Tahoma" w:hAnsi="Tahoma" w:cs="Tahoma"/>
          <w:sz w:val="22"/>
          <w:szCs w:val="22"/>
        </w:rPr>
        <w:t> </w:t>
      </w:r>
      <w:r w:rsidRPr="004F5D2D">
        <w:rPr>
          <w:rFonts w:ascii="Tahoma" w:hAnsi="Tahoma" w:cs="Tahoma"/>
          <w:sz w:val="22"/>
          <w:szCs w:val="22"/>
        </w:rPr>
        <w:t>nabytí účinnosti smlouvy</w:t>
      </w:r>
      <w:r w:rsidR="0051293B">
        <w:rPr>
          <w:rFonts w:ascii="Tahoma" w:hAnsi="Tahoma" w:cs="Tahoma"/>
          <w:sz w:val="22"/>
          <w:szCs w:val="22"/>
        </w:rPr>
        <w:t>, nedohodnou</w:t>
      </w:r>
      <w:r w:rsidR="0051293B">
        <w:rPr>
          <w:rFonts w:ascii="Tahoma" w:hAnsi="Tahoma" w:cs="Tahoma"/>
          <w:sz w:val="22"/>
          <w:szCs w:val="22"/>
        </w:rPr>
        <w:noBreakHyphen/>
      </w:r>
      <w:r w:rsidR="00A44050" w:rsidRPr="004F5D2D">
        <w:rPr>
          <w:rFonts w:ascii="Tahoma" w:hAnsi="Tahoma" w:cs="Tahoma"/>
          <w:sz w:val="22"/>
          <w:szCs w:val="22"/>
        </w:rPr>
        <w:t xml:space="preserve">li se </w:t>
      </w:r>
      <w:r w:rsidR="00C5674D" w:rsidRPr="004F5D2D">
        <w:rPr>
          <w:rFonts w:ascii="Tahoma" w:hAnsi="Tahoma" w:cs="Tahoma"/>
          <w:sz w:val="22"/>
          <w:szCs w:val="22"/>
        </w:rPr>
        <w:t xml:space="preserve">smluvní </w:t>
      </w:r>
      <w:r w:rsidR="00A44050" w:rsidRPr="004F5D2D">
        <w:rPr>
          <w:rFonts w:ascii="Tahoma" w:hAnsi="Tahoma" w:cs="Tahoma"/>
          <w:sz w:val="22"/>
          <w:szCs w:val="22"/>
        </w:rPr>
        <w:t>strany písemně jinak</w:t>
      </w:r>
      <w:r w:rsidR="0051293B">
        <w:rPr>
          <w:rFonts w:ascii="Tahoma" w:hAnsi="Tahoma" w:cs="Tahoma"/>
          <w:sz w:val="22"/>
          <w:szCs w:val="22"/>
        </w:rPr>
        <w:t>. O </w:t>
      </w:r>
      <w:r w:rsidRPr="004F5D2D">
        <w:rPr>
          <w:rFonts w:ascii="Tahoma" w:hAnsi="Tahoma" w:cs="Tahoma"/>
          <w:sz w:val="22"/>
          <w:szCs w:val="22"/>
        </w:rPr>
        <w:t xml:space="preserve">jeho </w:t>
      </w:r>
      <w:r w:rsidRPr="004F5D2D">
        <w:rPr>
          <w:rFonts w:ascii="Tahoma" w:hAnsi="Tahoma" w:cs="Tahoma"/>
          <w:sz w:val="22"/>
          <w:szCs w:val="22"/>
        </w:rPr>
        <w:lastRenderedPageBreak/>
        <w:t>předání a převzetí vyhotoví smluvní strany zápis.</w:t>
      </w:r>
      <w:r w:rsidR="00E43E40" w:rsidRPr="004F5D2D">
        <w:rPr>
          <w:rFonts w:ascii="Tahoma" w:hAnsi="Tahoma" w:cs="Tahoma"/>
          <w:sz w:val="22"/>
          <w:szCs w:val="22"/>
        </w:rPr>
        <w:t xml:space="preserve"> </w:t>
      </w:r>
      <w:r w:rsidRPr="00F73FEB">
        <w:rPr>
          <w:rFonts w:ascii="Tahoma" w:hAnsi="Tahoma" w:cs="Tahoma"/>
          <w:sz w:val="22"/>
          <w:szCs w:val="22"/>
        </w:rPr>
        <w:t xml:space="preserve">Při předání staveniště objednatel předá zhotoviteli 1 </w:t>
      </w:r>
      <w:proofErr w:type="spellStart"/>
      <w:r w:rsidRPr="00F73FEB">
        <w:rPr>
          <w:rFonts w:ascii="Tahoma" w:hAnsi="Tahoma" w:cs="Tahoma"/>
          <w:sz w:val="22"/>
          <w:szCs w:val="22"/>
        </w:rPr>
        <w:t>paré</w:t>
      </w:r>
      <w:proofErr w:type="spellEnd"/>
      <w:r w:rsidRPr="00F73FEB">
        <w:rPr>
          <w:rFonts w:ascii="Tahoma" w:hAnsi="Tahoma" w:cs="Tahoma"/>
          <w:sz w:val="22"/>
          <w:szCs w:val="22"/>
        </w:rPr>
        <w:t xml:space="preserve"> projektové dokumentace stavby.</w:t>
      </w:r>
    </w:p>
    <w:p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rsid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 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Pr="004F5D2D">
        <w:rPr>
          <w:rFonts w:ascii="Tahoma" w:hAnsi="Tahoma" w:cs="Tahoma"/>
          <w:b/>
          <w:sz w:val="22"/>
          <w:szCs w:val="22"/>
        </w:rPr>
        <w:t>Provádění díla</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E43E40" w:rsidRPr="004F5D2D" w:rsidRDefault="0004714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aktualizace neprodleně předkládat objednateli</w:t>
      </w:r>
      <w:r w:rsidR="00E43E40" w:rsidRPr="004F5D2D">
        <w:rPr>
          <w:rFonts w:ascii="Tahoma" w:hAnsi="Tahoma" w:cs="Tahoma"/>
          <w:sz w:val="22"/>
          <w:szCs w:val="22"/>
        </w:rPr>
        <w:t>,</w:t>
      </w:r>
    </w:p>
    <w:p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1727EA">
      <w:pPr>
        <w:pStyle w:val="Smlouva-slo0"/>
        <w:numPr>
          <w:ilvl w:val="0"/>
          <w:numId w:val="0"/>
        </w:numPr>
        <w:spacing w:line="240" w:lineRule="auto"/>
        <w:ind w:left="357"/>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plnění smlouvy, a</w:t>
      </w:r>
      <w:r w:rsidR="008563D6" w:rsidRPr="001727EA">
        <w:rPr>
          <w:rFonts w:ascii="Tahoma" w:hAnsi="Tahoma" w:cs="Tahoma"/>
          <w:sz w:val="22"/>
          <w:szCs w:val="22"/>
        </w:rPr>
        <w:t> </w:t>
      </w:r>
      <w:r w:rsidRPr="001727EA">
        <w:rPr>
          <w:rFonts w:ascii="Tahoma" w:hAnsi="Tahoma" w:cs="Tahoma"/>
          <w:sz w:val="22"/>
          <w:szCs w:val="22"/>
        </w:rPr>
        <w:t xml:space="preserve">to neprodleně, nejpozději následující pracovní den poté, kdy příslušná </w:t>
      </w:r>
      <w:r w:rsidRPr="001727EA">
        <w:rPr>
          <w:rFonts w:ascii="Tahoma" w:hAnsi="Tahoma" w:cs="Tahoma"/>
          <w:sz w:val="22"/>
          <w:szCs w:val="22"/>
        </w:rPr>
        <w:lastRenderedPageBreak/>
        <w:t>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001A0884" w:rsidRPr="001A0884">
        <w:rPr>
          <w:rFonts w:ascii="Tahoma" w:hAnsi="Tahoma" w:cs="Tahoma"/>
          <w:sz w:val="22"/>
          <w:szCs w:val="22"/>
        </w:rPr>
        <w:t xml:space="preserve">: </w:t>
      </w:r>
      <w:hyperlink r:id="rId8" w:history="1">
        <w:r w:rsidR="001A0884" w:rsidRPr="00F77719">
          <w:rPr>
            <w:rStyle w:val="Hypertextovodkaz"/>
            <w:rFonts w:ascii="Tahoma" w:hAnsi="Tahoma" w:cs="Tahoma"/>
            <w:sz w:val="22"/>
            <w:szCs w:val="22"/>
          </w:rPr>
          <w:t>reditelna@gnj.cz</w:t>
        </w:r>
      </w:hyperlink>
      <w:r w:rsidR="001A0884">
        <w:rPr>
          <w:rFonts w:ascii="Tahoma" w:hAnsi="Tahoma" w:cs="Tahoma"/>
          <w:sz w:val="22"/>
          <w:szCs w:val="22"/>
        </w:rPr>
        <w:t xml:space="preserve"> </w:t>
      </w:r>
      <w:r w:rsidRPr="001727EA">
        <w:rPr>
          <w:rFonts w:ascii="Tahoma" w:hAnsi="Tahoma" w:cs="Tahoma"/>
          <w:sz w:val="22"/>
          <w:szCs w:val="22"/>
        </w:rPr>
        <w:t>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 Zhotovitel v maximální míře omezí hlučnost a</w:t>
      </w:r>
      <w:r w:rsidR="008563D6">
        <w:rPr>
          <w:rFonts w:ascii="Tahoma" w:hAnsi="Tahoma" w:cs="Tahoma"/>
          <w:sz w:val="22"/>
          <w:szCs w:val="22"/>
        </w:rPr>
        <w:t> </w:t>
      </w:r>
      <w:r w:rsidRPr="004F5D2D">
        <w:rPr>
          <w:rFonts w:ascii="Tahoma" w:hAnsi="Tahoma" w:cs="Tahoma"/>
          <w:sz w:val="22"/>
          <w:szCs w:val="22"/>
        </w:rPr>
        <w:t>prašnost a</w:t>
      </w:r>
      <w:r w:rsidR="008563D6">
        <w:rPr>
          <w:rFonts w:ascii="Tahoma" w:hAnsi="Tahoma" w:cs="Tahoma"/>
          <w:sz w:val="22"/>
          <w:szCs w:val="22"/>
        </w:rPr>
        <w:t> </w:t>
      </w:r>
      <w:r w:rsidRPr="004F5D2D">
        <w:rPr>
          <w:rFonts w:ascii="Tahoma" w:hAnsi="Tahoma" w:cs="Tahoma"/>
          <w:sz w:val="22"/>
          <w:szCs w:val="22"/>
        </w:rPr>
        <w:t>zajistí čištění stavbou případně znečištěnýc</w:t>
      </w:r>
      <w:r w:rsidR="008563D6">
        <w:rPr>
          <w:rFonts w:ascii="Tahoma" w:hAnsi="Tahoma" w:cs="Tahoma"/>
          <w:sz w:val="22"/>
          <w:szCs w:val="22"/>
        </w:rPr>
        <w:t>h stávajících zpevněných ploch.</w:t>
      </w:r>
    </w:p>
    <w:p w:rsidR="004A2DDB" w:rsidRPr="004F5D2D" w:rsidRDefault="008563D6" w:rsidP="0051293B">
      <w:pPr>
        <w:pStyle w:val="Smlouva-slo0"/>
        <w:numPr>
          <w:ilvl w:val="0"/>
          <w:numId w:val="8"/>
        </w:numPr>
        <w:tabs>
          <w:tab w:val="clear" w:pos="360"/>
        </w:tabs>
        <w:spacing w:line="240" w:lineRule="auto"/>
        <w:ind w:left="357" w:hanging="357"/>
        <w:rPr>
          <w:rFonts w:ascii="Tahoma" w:hAnsi="Tahoma" w:cs="Tahoma"/>
          <w:sz w:val="22"/>
          <w:szCs w:val="22"/>
        </w:rPr>
      </w:pPr>
      <w:r>
        <w:rPr>
          <w:rFonts w:ascii="Tahoma" w:hAnsi="Tahoma" w:cs="Tahoma"/>
          <w:sz w:val="22"/>
          <w:szCs w:val="22"/>
        </w:rPr>
        <w:t>Zhotovitel oznámí 21 </w:t>
      </w:r>
      <w:r w:rsidR="004A2DDB" w:rsidRPr="004F5D2D">
        <w:rPr>
          <w:rFonts w:ascii="Tahoma" w:hAnsi="Tahoma" w:cs="Tahoma"/>
          <w:sz w:val="22"/>
          <w:szCs w:val="22"/>
        </w:rPr>
        <w:t>pracovních dní předem objednateli termín zvlá</w:t>
      </w:r>
      <w:r>
        <w:rPr>
          <w:rFonts w:ascii="Tahoma" w:hAnsi="Tahoma" w:cs="Tahoma"/>
          <w:sz w:val="22"/>
          <w:szCs w:val="22"/>
        </w:rPr>
        <w:t>štního užívání komunikací, bude</w:t>
      </w:r>
      <w:r>
        <w:rPr>
          <w:rFonts w:ascii="Tahoma" w:hAnsi="Tahoma" w:cs="Tahoma"/>
          <w:sz w:val="22"/>
          <w:szCs w:val="22"/>
        </w:rPr>
        <w:noBreakHyphen/>
      </w:r>
      <w:r w:rsidR="004A2DDB" w:rsidRPr="004F5D2D">
        <w:rPr>
          <w:rFonts w:ascii="Tahoma" w:hAnsi="Tahoma" w:cs="Tahoma"/>
          <w:sz w:val="22"/>
          <w:szCs w:val="22"/>
        </w:rPr>
        <w:t xml:space="preserve">li </w:t>
      </w:r>
      <w:r w:rsidR="004A2DDB" w:rsidRPr="00AA3365">
        <w:rPr>
          <w:rFonts w:ascii="Tahoma" w:hAnsi="Tahoma" w:cs="Tahoma"/>
          <w:sz w:val="22"/>
          <w:szCs w:val="22"/>
        </w:rPr>
        <w:t xml:space="preserve">toto </w:t>
      </w:r>
      <w:r w:rsidR="00856E9E" w:rsidRPr="00AA3365">
        <w:rPr>
          <w:rFonts w:ascii="Tahoma" w:hAnsi="Tahoma" w:cs="Tahoma"/>
          <w:sz w:val="22"/>
          <w:szCs w:val="22"/>
        </w:rPr>
        <w:t xml:space="preserve">pro provedení díla </w:t>
      </w:r>
      <w:r w:rsidR="004A2DDB" w:rsidRPr="00AA3365">
        <w:rPr>
          <w:rFonts w:ascii="Tahoma" w:hAnsi="Tahoma" w:cs="Tahoma"/>
          <w:sz w:val="22"/>
          <w:szCs w:val="22"/>
        </w:rPr>
        <w:t>potřebné</w:t>
      </w:r>
      <w:r>
        <w:rPr>
          <w:rFonts w:ascii="Tahoma" w:hAnsi="Tahoma" w:cs="Tahoma"/>
          <w:sz w:val="22"/>
          <w:szCs w:val="22"/>
        </w:rPr>
        <w:t>,</w:t>
      </w:r>
      <w:r w:rsidR="004A2DDB" w:rsidRPr="004F5D2D">
        <w:rPr>
          <w:rFonts w:ascii="Tahoma" w:hAnsi="Tahoma" w:cs="Tahoma"/>
          <w:sz w:val="22"/>
          <w:szCs w:val="22"/>
        </w:rPr>
        <w:t xml:space="preserve"> a</w:t>
      </w:r>
      <w:r>
        <w:rPr>
          <w:rFonts w:ascii="Tahoma" w:hAnsi="Tahoma" w:cs="Tahoma"/>
          <w:sz w:val="22"/>
          <w:szCs w:val="22"/>
        </w:rPr>
        <w:t> </w:t>
      </w:r>
      <w:r w:rsidR="004A2DDB" w:rsidRPr="004F5D2D">
        <w:rPr>
          <w:rFonts w:ascii="Tahoma" w:hAnsi="Tahoma" w:cs="Tahoma"/>
          <w:sz w:val="22"/>
          <w:szCs w:val="22"/>
        </w:rPr>
        <w:t>předá objednateli úplnou kopii předmě</w:t>
      </w:r>
      <w:r>
        <w:rPr>
          <w:rFonts w:ascii="Tahoma" w:hAnsi="Tahoma" w:cs="Tahoma"/>
          <w:sz w:val="22"/>
          <w:szCs w:val="22"/>
        </w:rPr>
        <w:t xml:space="preserve">tného souhlasu (rozhodnutí) </w:t>
      </w:r>
      <w:r w:rsidR="00F17172" w:rsidRPr="00AA3365">
        <w:rPr>
          <w:rFonts w:ascii="Tahoma" w:hAnsi="Tahoma" w:cs="Tahoma"/>
          <w:sz w:val="22"/>
          <w:szCs w:val="22"/>
        </w:rPr>
        <w:t xml:space="preserve">ke zvláštnímu užívání veřejného prostranství a komunikací dle platných předpisů, </w:t>
      </w:r>
      <w:r w:rsidR="004A2DDB" w:rsidRPr="004F5D2D">
        <w:rPr>
          <w:rFonts w:ascii="Tahoma" w:hAnsi="Tahoma" w:cs="Tahoma"/>
          <w:sz w:val="22"/>
          <w:szCs w:val="22"/>
        </w:rPr>
        <w:t>včetně případných příloh (podmínek).</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Default="007361D2" w:rsidP="007361D2">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w:t>
      </w:r>
      <w:r>
        <w:rPr>
          <w:rFonts w:ascii="Tahoma" w:hAnsi="Tahoma" w:cs="Tahoma"/>
          <w:sz w:val="22"/>
          <w:szCs w:val="22"/>
        </w:rPr>
        <w:t xml:space="preserve"> zajišťovat veškeré materiály a </w:t>
      </w:r>
      <w:r w:rsidRPr="004F5D2D">
        <w:rPr>
          <w:rFonts w:ascii="Tahoma" w:hAnsi="Tahoma" w:cs="Tahoma"/>
          <w:sz w:val="22"/>
          <w:szCs w:val="22"/>
        </w:rPr>
        <w:t>subdodávky v souladu s</w:t>
      </w:r>
      <w:r>
        <w:rPr>
          <w:rFonts w:ascii="Tahoma" w:hAnsi="Tahoma" w:cs="Tahoma"/>
          <w:sz w:val="22"/>
          <w:szCs w:val="22"/>
        </w:rPr>
        <w:t> pravidly hospodářské soutěže a </w:t>
      </w:r>
      <w:r w:rsidRPr="004F5D2D">
        <w:rPr>
          <w:rFonts w:ascii="Tahoma" w:hAnsi="Tahoma" w:cs="Tahoma"/>
          <w:sz w:val="22"/>
          <w:szCs w:val="22"/>
        </w:rPr>
        <w:t>písemně informovat objednatele o</w:t>
      </w:r>
      <w:r>
        <w:rPr>
          <w:rFonts w:ascii="Tahoma" w:hAnsi="Tahoma" w:cs="Tahoma"/>
          <w:sz w:val="22"/>
          <w:szCs w:val="22"/>
        </w:rPr>
        <w:t> </w:t>
      </w:r>
      <w:r w:rsidRPr="004F5D2D">
        <w:rPr>
          <w:rFonts w:ascii="Tahoma" w:hAnsi="Tahoma" w:cs="Tahoma"/>
          <w:sz w:val="22"/>
          <w:szCs w:val="22"/>
        </w:rPr>
        <w:t>dodávkách, pracích a</w:t>
      </w:r>
      <w:r>
        <w:rPr>
          <w:rFonts w:ascii="Tahoma" w:hAnsi="Tahoma" w:cs="Tahoma"/>
          <w:sz w:val="22"/>
          <w:szCs w:val="22"/>
        </w:rPr>
        <w:t> </w:t>
      </w:r>
      <w:r w:rsidRPr="004F5D2D">
        <w:rPr>
          <w:rFonts w:ascii="Tahoma" w:hAnsi="Tahoma" w:cs="Tahoma"/>
          <w:sz w:val="22"/>
          <w:szCs w:val="22"/>
        </w:rPr>
        <w:t>službách zajišťovaných subdodavateli, a</w:t>
      </w:r>
      <w:r>
        <w:rPr>
          <w:rFonts w:ascii="Tahoma" w:hAnsi="Tahoma" w:cs="Tahoma"/>
          <w:sz w:val="22"/>
          <w:szCs w:val="22"/>
        </w:rPr>
        <w:t> </w:t>
      </w:r>
      <w:r w:rsidRPr="004F5D2D">
        <w:rPr>
          <w:rFonts w:ascii="Tahoma" w:hAnsi="Tahoma" w:cs="Tahoma"/>
          <w:sz w:val="22"/>
          <w:szCs w:val="22"/>
        </w:rPr>
        <w:t>to vždy bezodkladně po</w:t>
      </w:r>
      <w:r>
        <w:rPr>
          <w:rFonts w:ascii="Tahoma" w:hAnsi="Tahoma" w:cs="Tahoma"/>
          <w:sz w:val="22"/>
          <w:szCs w:val="22"/>
        </w:rPr>
        <w:t> </w:t>
      </w:r>
      <w:r w:rsidRPr="004F5D2D">
        <w:rPr>
          <w:rFonts w:ascii="Tahoma" w:hAnsi="Tahoma" w:cs="Tahoma"/>
          <w:sz w:val="22"/>
          <w:szCs w:val="22"/>
        </w:rPr>
        <w:t>uzavření příslušné smlouvy nebo vystavení ob</w:t>
      </w:r>
      <w:r>
        <w:rPr>
          <w:rFonts w:ascii="Tahoma" w:hAnsi="Tahoma" w:cs="Tahoma"/>
          <w:sz w:val="22"/>
          <w:szCs w:val="22"/>
        </w:rPr>
        <w:t>jednávky. Písemná informace dle </w:t>
      </w:r>
      <w:r w:rsidRPr="004F5D2D">
        <w:rPr>
          <w:rFonts w:ascii="Tahoma" w:hAnsi="Tahoma" w:cs="Tahoma"/>
          <w:sz w:val="22"/>
          <w:szCs w:val="22"/>
        </w:rPr>
        <w:t>předchozí věty musí obsahovat mj. jmenovité uvedení subdodavatelů, činností, které budou vykonávat a</w:t>
      </w:r>
      <w:r>
        <w:rPr>
          <w:rFonts w:ascii="Tahoma" w:hAnsi="Tahoma" w:cs="Tahoma"/>
          <w:sz w:val="22"/>
          <w:szCs w:val="22"/>
        </w:rPr>
        <w:t> </w:t>
      </w:r>
      <w:r w:rsidRPr="004F5D2D">
        <w:rPr>
          <w:rFonts w:ascii="Tahoma" w:hAnsi="Tahoma" w:cs="Tahoma"/>
          <w:sz w:val="22"/>
          <w:szCs w:val="22"/>
        </w:rPr>
        <w:t>musí být doložena kopiemi příslušných živnostenských či jiných oprávnění subdodavatelů, nezbytných pro</w:t>
      </w:r>
      <w:r>
        <w:rPr>
          <w:rFonts w:ascii="Tahoma" w:hAnsi="Tahoma" w:cs="Tahoma"/>
          <w:sz w:val="22"/>
          <w:szCs w:val="22"/>
        </w:rPr>
        <w:t> </w:t>
      </w:r>
      <w:r w:rsidRPr="004F5D2D">
        <w:rPr>
          <w:rFonts w:ascii="Tahoma" w:hAnsi="Tahoma" w:cs="Tahoma"/>
          <w:sz w:val="22"/>
          <w:szCs w:val="22"/>
        </w:rPr>
        <w:t>výkon těchto činností</w:t>
      </w:r>
      <w:r w:rsidR="001A0884">
        <w:rPr>
          <w:rFonts w:ascii="Tahoma" w:hAnsi="Tahoma" w:cs="Tahoma"/>
          <w:sz w:val="22"/>
          <w:szCs w:val="22"/>
        </w:rPr>
        <w:t>.</w:t>
      </w:r>
      <w:r w:rsidRPr="004F5D2D">
        <w:rPr>
          <w:rFonts w:ascii="Tahoma" w:hAnsi="Tahoma" w:cs="Tahoma"/>
          <w:sz w:val="22"/>
          <w:szCs w:val="22"/>
        </w:rPr>
        <w:t xml:space="preserve"> Informační povinnost dle</w:t>
      </w:r>
      <w:r>
        <w:rPr>
          <w:rFonts w:ascii="Tahoma" w:hAnsi="Tahoma" w:cs="Tahoma"/>
          <w:sz w:val="22"/>
          <w:szCs w:val="22"/>
        </w:rPr>
        <w:t> </w:t>
      </w:r>
      <w:r w:rsidRPr="004F5D2D">
        <w:rPr>
          <w:rFonts w:ascii="Tahoma" w:hAnsi="Tahoma" w:cs="Tahoma"/>
          <w:sz w:val="22"/>
          <w:szCs w:val="22"/>
        </w:rPr>
        <w:t>tohoto odstavce se vztahuje pouze na</w:t>
      </w:r>
      <w:r>
        <w:rPr>
          <w:rFonts w:ascii="Tahoma" w:hAnsi="Tahoma" w:cs="Tahoma"/>
          <w:sz w:val="22"/>
          <w:szCs w:val="22"/>
        </w:rPr>
        <w:t> </w:t>
      </w:r>
      <w:r w:rsidRPr="004F5D2D">
        <w:rPr>
          <w:rFonts w:ascii="Tahoma" w:hAnsi="Tahoma" w:cs="Tahoma"/>
          <w:sz w:val="22"/>
          <w:szCs w:val="22"/>
        </w:rPr>
        <w:t>subdodavatele, kteří se podílejí na</w:t>
      </w:r>
      <w:r>
        <w:rPr>
          <w:rFonts w:ascii="Tahoma" w:hAnsi="Tahoma" w:cs="Tahoma"/>
          <w:sz w:val="22"/>
          <w:szCs w:val="22"/>
        </w:rPr>
        <w:t> </w:t>
      </w:r>
      <w:r w:rsidRPr="004F5D2D">
        <w:rPr>
          <w:rFonts w:ascii="Tahoma" w:hAnsi="Tahoma" w:cs="Tahoma"/>
          <w:sz w:val="22"/>
          <w:szCs w:val="22"/>
        </w:rPr>
        <w:t>realizaci díla.</w:t>
      </w:r>
    </w:p>
    <w:p w:rsidR="007361D2" w:rsidRPr="007361D2" w:rsidRDefault="007361D2" w:rsidP="007361D2">
      <w:pPr>
        <w:pStyle w:val="Smlouva-slo0"/>
        <w:numPr>
          <w:ilvl w:val="0"/>
          <w:numId w:val="0"/>
        </w:numPr>
        <w:spacing w:line="240" w:lineRule="auto"/>
        <w:ind w:left="357"/>
        <w:rPr>
          <w:rFonts w:ascii="Tahoma" w:hAnsi="Tahoma" w:cs="Tahoma"/>
          <w:sz w:val="22"/>
          <w:szCs w:val="22"/>
        </w:rPr>
      </w:pPr>
      <w:r w:rsidRPr="007361D2">
        <w:rPr>
          <w:rFonts w:ascii="Tahoma" w:hAnsi="Tahoma" w:cs="Tahoma"/>
          <w:sz w:val="22"/>
          <w:szCs w:val="22"/>
        </w:rPr>
        <w:t>Zhotovitel je dále povinen v souladu s § 147a odst. 5 zákona o veřejných zakázkách předložit objednateli v zákonem stanovených lhůtách seznam subdodavatelů veřejné zakázky</w:t>
      </w:r>
    </w:p>
    <w:p w:rsidR="00553DF7" w:rsidRPr="007361D2" w:rsidRDefault="00553DF7" w:rsidP="007361D2">
      <w:pPr>
        <w:pStyle w:val="Smlouva-slo0"/>
        <w:numPr>
          <w:ilvl w:val="0"/>
          <w:numId w:val="8"/>
        </w:numPr>
        <w:tabs>
          <w:tab w:val="clear" w:pos="360"/>
        </w:tabs>
        <w:spacing w:line="240" w:lineRule="auto"/>
        <w:ind w:left="357" w:hanging="357"/>
        <w:rPr>
          <w:rFonts w:ascii="Tahoma" w:hAnsi="Tahoma" w:cs="Tahoma"/>
          <w:sz w:val="22"/>
          <w:szCs w:val="22"/>
        </w:rPr>
      </w:pPr>
      <w:r w:rsidRPr="007361D2">
        <w:rPr>
          <w:rFonts w:ascii="Tahoma" w:hAnsi="Tahoma" w:cs="Tahoma"/>
          <w:sz w:val="22"/>
          <w:szCs w:val="22"/>
        </w:rPr>
        <w:t>Zhotovitel se zavazuje realizovat dílo prostřednictvím osob, kterými byla prokazována kvalifikace v rámci zadávacího řízení a</w:t>
      </w:r>
      <w:r w:rsidR="00387DFA" w:rsidRPr="007361D2">
        <w:rPr>
          <w:rFonts w:ascii="Tahoma" w:hAnsi="Tahoma" w:cs="Tahoma"/>
          <w:sz w:val="22"/>
          <w:szCs w:val="22"/>
        </w:rPr>
        <w:t> </w:t>
      </w:r>
      <w:r w:rsidRPr="007361D2">
        <w:rPr>
          <w:rFonts w:ascii="Tahoma" w:hAnsi="Tahoma" w:cs="Tahoma"/>
          <w:sz w:val="22"/>
          <w:szCs w:val="22"/>
        </w:rPr>
        <w:t>zajistit odborné vedení stavby stavbyvedoucím uvedeným v nabídce zhotovitele. Zhotovitel je oprávněn změnit subdodavatele, pomocí kterého prokazoval splnění části kvalifikace, stavbyvedoucího či jinou osobu, prostřednictvím které prokázal odbornou způsobilost/kvalifikaci (dále jen „odborná osoba“) pouze z vážných důvodů, a</w:t>
      </w:r>
      <w:r w:rsidR="00387DFA" w:rsidRPr="007361D2">
        <w:rPr>
          <w:rFonts w:ascii="Tahoma" w:hAnsi="Tahoma" w:cs="Tahoma"/>
          <w:sz w:val="22"/>
          <w:szCs w:val="22"/>
        </w:rPr>
        <w:t> </w:t>
      </w:r>
      <w:r w:rsidRPr="007361D2">
        <w:rPr>
          <w:rFonts w:ascii="Tahoma" w:hAnsi="Tahoma" w:cs="Tahoma"/>
          <w:sz w:val="22"/>
          <w:szCs w:val="22"/>
        </w:rPr>
        <w:t xml:space="preserve">to s předchozím písemným </w:t>
      </w:r>
      <w:r w:rsidR="00387DFA" w:rsidRPr="007361D2">
        <w:rPr>
          <w:rFonts w:ascii="Tahoma" w:hAnsi="Tahoma" w:cs="Tahoma"/>
          <w:sz w:val="22"/>
          <w:szCs w:val="22"/>
        </w:rPr>
        <w:t>souhlasem objednatele. Žádost o </w:t>
      </w:r>
      <w:r w:rsidRPr="007361D2">
        <w:rPr>
          <w:rFonts w:ascii="Tahoma" w:hAnsi="Tahoma" w:cs="Tahoma"/>
          <w:sz w:val="22"/>
          <w:szCs w:val="22"/>
        </w:rPr>
        <w:t>souhlas se</w:t>
      </w:r>
      <w:r w:rsidR="00387DFA" w:rsidRPr="007361D2">
        <w:rPr>
          <w:rFonts w:ascii="Tahoma" w:hAnsi="Tahoma" w:cs="Tahoma"/>
          <w:sz w:val="22"/>
          <w:szCs w:val="22"/>
        </w:rPr>
        <w:t> </w:t>
      </w:r>
      <w:r w:rsidRPr="007361D2">
        <w:rPr>
          <w:rFonts w:ascii="Tahoma" w:hAnsi="Tahoma" w:cs="Tahoma"/>
          <w:sz w:val="22"/>
          <w:szCs w:val="22"/>
        </w:rPr>
        <w:t xml:space="preserve">změnou subdodavatele, stavbyvedoucího či jiné odborné osoby bude </w:t>
      </w:r>
      <w:r w:rsidRPr="007361D2">
        <w:rPr>
          <w:rFonts w:ascii="Tahoma" w:hAnsi="Tahoma" w:cs="Tahoma"/>
          <w:sz w:val="22"/>
          <w:szCs w:val="22"/>
        </w:rPr>
        <w:lastRenderedPageBreak/>
        <w:t>obsahovat údaje a</w:t>
      </w:r>
      <w:r w:rsidR="00387DFA" w:rsidRPr="007361D2">
        <w:rPr>
          <w:rFonts w:ascii="Tahoma" w:hAnsi="Tahoma" w:cs="Tahoma"/>
          <w:sz w:val="22"/>
          <w:szCs w:val="22"/>
        </w:rPr>
        <w:t> </w:t>
      </w:r>
      <w:r w:rsidRPr="007361D2">
        <w:rPr>
          <w:rFonts w:ascii="Tahoma" w:hAnsi="Tahoma" w:cs="Tahoma"/>
          <w:sz w:val="22"/>
          <w:szCs w:val="22"/>
        </w:rPr>
        <w:t>bude doložena doklady dle</w:t>
      </w:r>
      <w:r w:rsidR="00387DFA" w:rsidRPr="007361D2">
        <w:rPr>
          <w:rFonts w:ascii="Tahoma" w:hAnsi="Tahoma" w:cs="Tahoma"/>
          <w:sz w:val="22"/>
          <w:szCs w:val="22"/>
        </w:rPr>
        <w:t> </w:t>
      </w:r>
      <w:r w:rsidRPr="007361D2">
        <w:rPr>
          <w:rFonts w:ascii="Tahoma" w:hAnsi="Tahoma" w:cs="Tahoma"/>
          <w:sz w:val="22"/>
          <w:szCs w:val="22"/>
        </w:rPr>
        <w:t>tohoto článku a</w:t>
      </w:r>
      <w:r w:rsidR="00387DFA" w:rsidRPr="007361D2">
        <w:rPr>
          <w:rFonts w:ascii="Tahoma" w:hAnsi="Tahoma" w:cs="Tahoma"/>
          <w:sz w:val="22"/>
          <w:szCs w:val="22"/>
        </w:rPr>
        <w:t> </w:t>
      </w:r>
      <w:r w:rsidRPr="007361D2">
        <w:rPr>
          <w:rFonts w:ascii="Tahoma" w:hAnsi="Tahoma" w:cs="Tahoma"/>
          <w:sz w:val="22"/>
          <w:szCs w:val="22"/>
        </w:rPr>
        <w:t>případně dalšími doklady potřebnými k prokázání potřebné kvalifikace.</w:t>
      </w:r>
    </w:p>
    <w:p w:rsidR="00553DF7" w:rsidRPr="004F5D2D" w:rsidRDefault="00553DF7" w:rsidP="00387DFA">
      <w:pPr>
        <w:pStyle w:val="Smlouva-slo0"/>
        <w:numPr>
          <w:ilvl w:val="0"/>
          <w:numId w:val="0"/>
        </w:numPr>
        <w:spacing w:before="60" w:line="240" w:lineRule="auto"/>
        <w:ind w:left="357"/>
        <w:rPr>
          <w:rFonts w:ascii="Tahoma" w:hAnsi="Tahoma" w:cs="Tahoma"/>
          <w:sz w:val="22"/>
          <w:szCs w:val="22"/>
        </w:rPr>
      </w:pPr>
      <w:r w:rsidRPr="004F5D2D">
        <w:rPr>
          <w:rFonts w:ascii="Tahoma" w:hAnsi="Tahoma" w:cs="Tahoma"/>
          <w:sz w:val="22"/>
          <w:szCs w:val="22"/>
        </w:rPr>
        <w:t>Nový subdodavatel musí disponovat minimálně stejnou kvalifikací, jakou p</w:t>
      </w:r>
      <w:r w:rsidR="00387DFA">
        <w:rPr>
          <w:rFonts w:ascii="Tahoma" w:hAnsi="Tahoma" w:cs="Tahoma"/>
          <w:sz w:val="22"/>
          <w:szCs w:val="22"/>
        </w:rPr>
        <w:t>ůvodní subdodavatel prokázal za </w:t>
      </w:r>
      <w:r w:rsidRPr="004F5D2D">
        <w:rPr>
          <w:rFonts w:ascii="Tahoma" w:hAnsi="Tahoma" w:cs="Tahoma"/>
          <w:sz w:val="22"/>
          <w:szCs w:val="22"/>
        </w:rPr>
        <w:t>zhotovitele; nový stavbyvedoucí či jiná odborná osoba musí disponovat minimálně stejnou kvalifikací jako původní stavbyvedoucí, resp.</w:t>
      </w:r>
      <w:r w:rsidR="00EF1C34" w:rsidRPr="004F5D2D">
        <w:rPr>
          <w:rFonts w:ascii="Tahoma" w:hAnsi="Tahoma" w:cs="Tahoma"/>
          <w:sz w:val="22"/>
          <w:szCs w:val="22"/>
        </w:rPr>
        <w:t xml:space="preserve"> </w:t>
      </w:r>
      <w:r w:rsidRPr="004F5D2D">
        <w:rPr>
          <w:rFonts w:ascii="Tahoma" w:hAnsi="Tahoma" w:cs="Tahoma"/>
          <w:sz w:val="22"/>
          <w:szCs w:val="22"/>
        </w:rPr>
        <w:t>původní odborná osoba.</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srozuměn s tím, že uhradí jakoukoliv opravu nebo výměnu plynoucí ze</w:t>
      </w:r>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rsidR="00B53A7B" w:rsidRPr="004F5D2D" w:rsidRDefault="00B53A7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p>
    <w:p w:rsidR="00B53A7B" w:rsidRPr="004F5D2D" w:rsidRDefault="00B53A7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 případě zjištění rozporu platné projektov</w:t>
      </w:r>
      <w:r w:rsidR="00387DFA">
        <w:rPr>
          <w:rFonts w:ascii="Tahoma" w:hAnsi="Tahoma" w:cs="Tahoma"/>
          <w:sz w:val="22"/>
          <w:szCs w:val="22"/>
        </w:rPr>
        <w:t>é dokumentace se skutečností na </w:t>
      </w:r>
      <w:r w:rsidRPr="004F5D2D">
        <w:rPr>
          <w:rFonts w:ascii="Tahoma" w:hAnsi="Tahoma" w:cs="Tahoma"/>
          <w:sz w:val="22"/>
          <w:szCs w:val="22"/>
        </w:rPr>
        <w:t>stavbě je zhotovitel po</w:t>
      </w:r>
      <w:r w:rsidR="00387DFA">
        <w:rPr>
          <w:rFonts w:ascii="Tahoma" w:hAnsi="Tahoma" w:cs="Tahoma"/>
          <w:sz w:val="22"/>
          <w:szCs w:val="22"/>
        </w:rPr>
        <w:t>vinen zjištěné rozpory řešit ve </w:t>
      </w:r>
      <w:r w:rsidRPr="004F5D2D">
        <w:rPr>
          <w:rFonts w:ascii="Tahoma" w:hAnsi="Tahoma" w:cs="Tahoma"/>
          <w:sz w:val="22"/>
          <w:szCs w:val="22"/>
        </w:rPr>
        <w:t>spolupráci s </w:t>
      </w:r>
      <w:r w:rsidR="009441CD" w:rsidRPr="004F5D2D">
        <w:rPr>
          <w:rFonts w:ascii="Tahoma" w:hAnsi="Tahoma" w:cs="Tahoma"/>
          <w:sz w:val="22"/>
          <w:szCs w:val="22"/>
        </w:rPr>
        <w:t>projektantem</w:t>
      </w:r>
      <w:r w:rsidRPr="004F5D2D">
        <w:rPr>
          <w:rFonts w:ascii="Tahoma" w:hAnsi="Tahoma" w:cs="Tahoma"/>
          <w:sz w:val="22"/>
          <w:szCs w:val="22"/>
        </w:rPr>
        <w:t>, a to bezodkladně.</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592867" w:rsidRPr="00AA3365" w:rsidRDefault="00592867" w:rsidP="00592867">
      <w:pPr>
        <w:pStyle w:val="Smlouva-slo0"/>
        <w:numPr>
          <w:ilvl w:val="0"/>
          <w:numId w:val="0"/>
        </w:numPr>
        <w:spacing w:line="240" w:lineRule="auto"/>
        <w:ind w:left="357"/>
        <w:rPr>
          <w:rFonts w:ascii="Tahoma" w:hAnsi="Tahoma" w:cs="Tahoma"/>
          <w:sz w:val="22"/>
          <w:szCs w:val="22"/>
        </w:rPr>
      </w:pPr>
    </w:p>
    <w:p w:rsidR="00DC078F" w:rsidRPr="00ED0793" w:rsidRDefault="00DC078F" w:rsidP="00ED0793">
      <w:pPr>
        <w:pStyle w:val="Smlouva-slo0"/>
        <w:numPr>
          <w:ilvl w:val="0"/>
          <w:numId w:val="0"/>
        </w:numPr>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710BB1" w:rsidRPr="00AA3365" w:rsidRDefault="008F4914" w:rsidP="002C0CFB">
      <w:pPr>
        <w:pStyle w:val="Smlouva-slo0"/>
        <w:numPr>
          <w:ilvl w:val="0"/>
          <w:numId w:val="32"/>
        </w:numPr>
        <w:tabs>
          <w:tab w:val="clear" w:pos="360"/>
          <w:tab w:val="num" w:pos="714"/>
        </w:tabs>
        <w:spacing w:line="240" w:lineRule="auto"/>
        <w:ind w:left="714" w:hanging="357"/>
        <w:rPr>
          <w:rFonts w:ascii="Tahoma" w:hAnsi="Tahoma" w:cs="Tahoma"/>
          <w:sz w:val="22"/>
          <w:szCs w:val="22"/>
        </w:rPr>
      </w:pPr>
      <w:r w:rsidRPr="00AA3365">
        <w:rPr>
          <w:rFonts w:ascii="Tahoma" w:hAnsi="Tahoma" w:cs="Tahoma"/>
          <w:sz w:val="22"/>
          <w:szCs w:val="22"/>
        </w:rPr>
        <w:t>objednatelem</w:t>
      </w:r>
      <w:r w:rsidR="009963DC" w:rsidRPr="00AA3365">
        <w:rPr>
          <w:rFonts w:ascii="Tahoma" w:hAnsi="Tahoma" w:cs="Tahoma"/>
          <w:sz w:val="22"/>
          <w:szCs w:val="22"/>
        </w:rPr>
        <w:t xml:space="preserve"> </w:t>
      </w:r>
      <w:r w:rsidR="00D8204E" w:rsidRPr="00AA3365">
        <w:rPr>
          <w:rFonts w:ascii="Tahoma" w:hAnsi="Tahoma" w:cs="Tahoma"/>
          <w:sz w:val="22"/>
          <w:szCs w:val="22"/>
        </w:rPr>
        <w:t>a</w:t>
      </w:r>
      <w:r w:rsidR="00710BB1" w:rsidRPr="00AA3365">
        <w:rPr>
          <w:rFonts w:ascii="Tahoma" w:hAnsi="Tahoma" w:cs="Tahoma"/>
          <w:sz w:val="22"/>
          <w:szCs w:val="22"/>
        </w:rPr>
        <w:t xml:space="preserve"> </w:t>
      </w:r>
      <w:r w:rsidR="00D8204E" w:rsidRPr="00AA3365">
        <w:rPr>
          <w:rFonts w:ascii="Tahoma" w:hAnsi="Tahoma" w:cs="Tahoma"/>
          <w:sz w:val="22"/>
          <w:szCs w:val="22"/>
        </w:rPr>
        <w:t>jím</w:t>
      </w:r>
      <w:r w:rsidR="00710BB1" w:rsidRPr="00AA3365">
        <w:rPr>
          <w:rFonts w:ascii="Tahoma" w:hAnsi="Tahoma" w:cs="Tahoma"/>
          <w:sz w:val="22"/>
          <w:szCs w:val="22"/>
        </w:rPr>
        <w:t xml:space="preserve"> pověřenými </w:t>
      </w:r>
      <w:r w:rsidR="00D8204E" w:rsidRPr="00AA3365">
        <w:rPr>
          <w:rFonts w:ascii="Tahoma" w:hAnsi="Tahoma" w:cs="Tahoma"/>
          <w:sz w:val="22"/>
          <w:szCs w:val="22"/>
        </w:rPr>
        <w:t>osobami,</w:t>
      </w:r>
    </w:p>
    <w:p w:rsidR="001609A0" w:rsidRPr="00AA3365" w:rsidRDefault="008F4914"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rsidR="001609A0" w:rsidRPr="001A0884" w:rsidRDefault="009963DC" w:rsidP="001A0884">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rsidR="00592867" w:rsidRPr="00AA3365" w:rsidRDefault="00710BB1"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002298" w:rsidRPr="00AA3365" w:rsidRDefault="00002298" w:rsidP="00592867">
      <w:pPr>
        <w:pStyle w:val="Smlouva-slo0"/>
        <w:numPr>
          <w:ilvl w:val="0"/>
          <w:numId w:val="0"/>
        </w:numPr>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rsidR="00A00511" w:rsidRPr="004F5D2D" w:rsidRDefault="00EE41D1"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rsidR="00CD6F5E" w:rsidRPr="004F5D2D" w:rsidRDefault="00CD6F5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lastRenderedPageBreak/>
        <w:t>kontrolní dny budou řízeny osobou vykonávající technický dozor stavebníka,</w:t>
      </w:r>
    </w:p>
    <w:p w:rsidR="00143CF6" w:rsidRPr="004F5D2D" w:rsidRDefault="00143CF6"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numPr>
          <w:ilvl w:val="0"/>
          <w:numId w:val="0"/>
        </w:numPr>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DC078F" w:rsidRPr="004F5D2D" w:rsidRDefault="00DC078F" w:rsidP="00D67E87">
      <w:pPr>
        <w:pStyle w:val="Smlouva-slo0"/>
        <w:numPr>
          <w:ilvl w:val="0"/>
          <w:numId w:val="0"/>
        </w:numPr>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w:t>
      </w:r>
      <w:r w:rsidR="00A045E6">
        <w:rPr>
          <w:rFonts w:ascii="Tahoma" w:hAnsi="Tahoma" w:cs="Tahoma"/>
          <w:b/>
          <w:sz w:val="22"/>
          <w:szCs w:val="22"/>
        </w:rPr>
        <w:br/>
      </w:r>
      <w:r w:rsidRPr="004F5D2D">
        <w:rPr>
          <w:rFonts w:ascii="Tahoma" w:hAnsi="Tahoma" w:cs="Tahoma"/>
          <w:b/>
          <w:sz w:val="22"/>
          <w:szCs w:val="22"/>
        </w:rPr>
        <w:t>Stavební deník, deník víceprací a méněprací, bezpečnostní deník</w:t>
      </w:r>
    </w:p>
    <w:p w:rsidR="00D64B58"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Pr="00F755E9">
        <w:rPr>
          <w:rFonts w:ascii="Tahoma" w:hAnsi="Tahoma" w:cs="Tahoma"/>
          <w:sz w:val="22"/>
          <w:szCs w:val="22"/>
        </w:rPr>
        <w:t>.</w:t>
      </w:r>
      <w:r w:rsidRPr="00D64B58">
        <w:rPr>
          <w:rFonts w:ascii="Tahoma" w:hAnsi="Tahoma" w:cs="Tahoma"/>
          <w:sz w:val="22"/>
          <w:szCs w:val="22"/>
        </w:rPr>
        <w:t xml:space="preserve"> </w:t>
      </w:r>
    </w:p>
    <w:p w:rsidR="004A2DDB" w:rsidRPr="00D64B58" w:rsidRDefault="004A2DDB" w:rsidP="00D64B58">
      <w:pPr>
        <w:pStyle w:val="Smlouva3"/>
        <w:numPr>
          <w:ilvl w:val="2"/>
          <w:numId w:val="10"/>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AA3365" w:rsidRDefault="004A2DDB" w:rsidP="00D64B58">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řádně 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10 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D64B58" w:rsidRPr="00AA3365">
        <w:rPr>
          <w:rFonts w:ascii="Tahoma" w:hAnsi="Tahoma" w:cs="Tahoma"/>
          <w:sz w:val="22"/>
          <w:szCs w:val="22"/>
        </w:rPr>
        <w:t>.</w:t>
      </w:r>
      <w:r w:rsidR="00543264" w:rsidRPr="00AA3365">
        <w:rPr>
          <w:rFonts w:ascii="Tahoma" w:hAnsi="Tahoma" w:cs="Tahoma"/>
          <w:sz w:val="22"/>
          <w:szCs w:val="22"/>
        </w:rPr>
        <w:t xml:space="preserve"> Objednatel je oprávněn dílo nepřevzít v případě, že </w:t>
      </w:r>
      <w:r w:rsidR="00907E7F" w:rsidRPr="00AA3365">
        <w:rPr>
          <w:rFonts w:ascii="Tahoma" w:hAnsi="Tahoma" w:cs="Tahoma"/>
          <w:sz w:val="22"/>
          <w:szCs w:val="22"/>
        </w:rPr>
        <w:t xml:space="preserve">dílo </w:t>
      </w:r>
      <w:r w:rsidRPr="00AA3365">
        <w:rPr>
          <w:rFonts w:ascii="Tahoma" w:hAnsi="Tahoma" w:cs="Tahoma"/>
          <w:sz w:val="22"/>
          <w:szCs w:val="22"/>
        </w:rPr>
        <w:t xml:space="preserve">bude </w:t>
      </w:r>
      <w:r w:rsidR="00543264" w:rsidRPr="00AA3365">
        <w:rPr>
          <w:rFonts w:ascii="Tahoma" w:hAnsi="Tahoma" w:cs="Tahoma"/>
          <w:sz w:val="22"/>
          <w:szCs w:val="22"/>
        </w:rPr>
        <w:t>vykazovat jakékoliv vady a nedodělky.</w:t>
      </w:r>
      <w:r w:rsidRPr="00AA3365">
        <w:rPr>
          <w:rFonts w:ascii="Tahoma" w:hAnsi="Tahoma" w:cs="Tahoma"/>
          <w:sz w:val="22"/>
          <w:szCs w:val="22"/>
        </w:rPr>
        <w:t xml:space="preserve"> </w:t>
      </w:r>
    </w:p>
    <w:p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1704D2" w:rsidRDefault="004A2DDB" w:rsidP="001704D2">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soupis nákladů od </w:t>
      </w:r>
      <w:r w:rsidR="004A2DDB" w:rsidRPr="004F5D2D">
        <w:rPr>
          <w:rFonts w:ascii="Tahoma" w:hAnsi="Tahoma" w:cs="Tahoma"/>
          <w:sz w:val="22"/>
          <w:szCs w:val="22"/>
        </w:rPr>
        <w:t>zahájení po dokončení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EF460C">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shodě</w:t>
      </w:r>
      <w:r w:rsidR="00D64B58">
        <w:rPr>
          <w:rFonts w:ascii="Tahoma" w:hAnsi="Tahoma" w:cs="Tahoma"/>
          <w:sz w:val="22"/>
          <w:szCs w:val="22"/>
        </w:rPr>
        <w:t>,</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závěrečné kontrolní prohlídky stavby</w:t>
      </w:r>
      <w:r w:rsidR="001704D2">
        <w:rPr>
          <w:rFonts w:ascii="Tahoma" w:hAnsi="Tahoma" w:cs="Tahoma"/>
          <w:sz w:val="22"/>
          <w:szCs w:val="22"/>
        </w:rPr>
        <w:t>.</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1A3073" w:rsidRDefault="0049362B"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1A3073" w:rsidRPr="004F5D2D">
        <w:rPr>
          <w:rFonts w:ascii="Tahoma" w:hAnsi="Tahoma" w:cs="Tahoma"/>
          <w:sz w:val="22"/>
          <w:szCs w:val="22"/>
        </w:rPr>
        <w:t xml:space="preserve">b) tohoto odstavce, </w:t>
      </w:r>
    </w:p>
    <w:p w:rsidR="00D64B58" w:rsidRPr="00972A37" w:rsidRDefault="00667E05"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p>
    <w:p w:rsidR="004A2DDB"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 xml:space="preserve">mailem), obsahujícího specifikaci zjištěné vady. Objednatel bude vady díla oznamovat </w:t>
      </w:r>
      <w:proofErr w:type="gramStart"/>
      <w:r w:rsidRPr="004F5D2D">
        <w:rPr>
          <w:rFonts w:ascii="Tahoma" w:hAnsi="Tahoma" w:cs="Tahoma"/>
          <w:sz w:val="22"/>
          <w:szCs w:val="22"/>
        </w:rPr>
        <w:t>na</w:t>
      </w:r>
      <w:proofErr w:type="gramEnd"/>
      <w:r w:rsidRPr="004F5D2D">
        <w:rPr>
          <w:rFonts w:ascii="Tahoma" w:hAnsi="Tahoma" w:cs="Tahoma"/>
          <w:sz w:val="22"/>
          <w:szCs w:val="22"/>
        </w:rPr>
        <w:t>:</w:t>
      </w:r>
    </w:p>
    <w:p w:rsidR="001704D2" w:rsidRPr="004F5D2D" w:rsidRDefault="001704D2" w:rsidP="001704D2">
      <w:pPr>
        <w:spacing w:before="120"/>
        <w:ind w:left="357"/>
        <w:jc w:val="both"/>
        <w:rPr>
          <w:rFonts w:ascii="Tahoma" w:hAnsi="Tahoma" w:cs="Tahoma"/>
          <w:sz w:val="22"/>
          <w:szCs w:val="22"/>
        </w:rPr>
      </w:pPr>
    </w:p>
    <w:p w:rsidR="004A2DDB" w:rsidRPr="001704D2"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rsidR="001704D2" w:rsidRDefault="001704D2" w:rsidP="001704D2">
      <w:pPr>
        <w:pStyle w:val="Smlouva-slo0"/>
        <w:numPr>
          <w:ilvl w:val="0"/>
          <w:numId w:val="0"/>
        </w:numPr>
        <w:tabs>
          <w:tab w:val="left" w:pos="3119"/>
        </w:tabs>
        <w:spacing w:before="60" w:line="240" w:lineRule="auto"/>
        <w:ind w:left="714"/>
        <w:jc w:val="left"/>
        <w:rPr>
          <w:rFonts w:ascii="Tahoma" w:hAnsi="Tahoma" w:cs="Tahoma"/>
          <w:bCs/>
          <w:sz w:val="22"/>
          <w:szCs w:val="22"/>
        </w:rPr>
      </w:pPr>
    </w:p>
    <w:p w:rsidR="001704D2" w:rsidRPr="004F5D2D" w:rsidRDefault="001704D2" w:rsidP="001704D2">
      <w:pPr>
        <w:pStyle w:val="Smlouva-slo0"/>
        <w:numPr>
          <w:ilvl w:val="0"/>
          <w:numId w:val="0"/>
        </w:numPr>
        <w:tabs>
          <w:tab w:val="left" w:pos="3119"/>
        </w:tabs>
        <w:spacing w:before="60" w:line="240" w:lineRule="auto"/>
        <w:ind w:left="714"/>
        <w:jc w:val="left"/>
        <w:rPr>
          <w:rFonts w:ascii="Tahoma" w:hAnsi="Tahoma" w:cs="Tahoma"/>
          <w:sz w:val="22"/>
          <w:szCs w:val="22"/>
        </w:rPr>
      </w:pPr>
    </w:p>
    <w:p w:rsidR="000B6113" w:rsidRPr="001704D2"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rsidR="001704D2" w:rsidRPr="004F5D2D" w:rsidRDefault="001704D2" w:rsidP="001704D2">
      <w:pPr>
        <w:pStyle w:val="Smlouva-slo0"/>
        <w:numPr>
          <w:ilvl w:val="0"/>
          <w:numId w:val="0"/>
        </w:numPr>
        <w:tabs>
          <w:tab w:val="left" w:pos="3119"/>
        </w:tabs>
        <w:spacing w:before="60" w:line="240" w:lineRule="auto"/>
        <w:ind w:left="714"/>
        <w:jc w:val="left"/>
        <w:rPr>
          <w:rFonts w:ascii="Tahoma" w:hAnsi="Tahoma" w:cs="Tahoma"/>
          <w:sz w:val="22"/>
          <w:szCs w:val="22"/>
        </w:rPr>
      </w:pPr>
    </w:p>
    <w:p w:rsidR="004A2DDB" w:rsidRPr="001704D2" w:rsidRDefault="000B6113"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1704D2">
        <w:rPr>
          <w:rFonts w:ascii="Tahoma" w:hAnsi="Tahoma" w:cs="Tahoma"/>
          <w:i/>
          <w:iCs/>
          <w:sz w:val="22"/>
          <w:szCs w:val="22"/>
        </w:rPr>
        <w:t>(doplní uchazeč)</w:t>
      </w:r>
    </w:p>
    <w:p w:rsidR="00090F9C" w:rsidRPr="00667E05" w:rsidRDefault="00090F9C" w:rsidP="00D64B58">
      <w:p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 xml:space="preserve">5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667E05">
        <w:rPr>
          <w:rFonts w:ascii="Tahoma" w:hAnsi="Tahoma" w:cs="Tahoma"/>
          <w:i/>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XIV.</w:t>
      </w:r>
      <w:r w:rsidR="00A045E6">
        <w:rPr>
          <w:rFonts w:ascii="Tahoma" w:hAnsi="Tahoma" w:cs="Tahoma"/>
          <w:b/>
          <w:sz w:val="22"/>
          <w:szCs w:val="22"/>
        </w:rPr>
        <w:br/>
      </w:r>
      <w:r w:rsidR="00006673" w:rsidRPr="004F5D2D">
        <w:rPr>
          <w:rFonts w:ascii="Tahoma" w:hAnsi="Tahoma" w:cs="Tahoma"/>
          <w:b/>
          <w:sz w:val="22"/>
          <w:szCs w:val="22"/>
        </w:rPr>
        <w:t>Nebezpečí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Nebezpečí škody na</w:t>
      </w:r>
      <w:r w:rsidR="003C5DE1">
        <w:rPr>
          <w:rFonts w:ascii="Tahoma" w:hAnsi="Tahoma" w:cs="Tahoma"/>
          <w:sz w:val="22"/>
          <w:szCs w:val="22"/>
        </w:rPr>
        <w:t> </w:t>
      </w:r>
      <w:r w:rsidRPr="004F5D2D">
        <w:rPr>
          <w:rFonts w:ascii="Tahoma" w:hAnsi="Tahoma" w:cs="Tahoma"/>
          <w:sz w:val="22"/>
          <w:szCs w:val="22"/>
        </w:rPr>
        <w:t>zhotovovaném díle nese zhotovitel v</w:t>
      </w:r>
      <w:r w:rsidR="003C5DE1">
        <w:rPr>
          <w:rFonts w:ascii="Tahoma" w:hAnsi="Tahoma" w:cs="Tahoma"/>
          <w:sz w:val="22"/>
          <w:szCs w:val="22"/>
        </w:rPr>
        <w:t xml:space="preserve"> plném rozsahu až do dne </w:t>
      </w:r>
      <w:r w:rsidRPr="004F5D2D">
        <w:rPr>
          <w:rFonts w:ascii="Tahoma" w:hAnsi="Tahoma" w:cs="Tahoma"/>
          <w:sz w:val="22"/>
          <w:szCs w:val="22"/>
        </w:rPr>
        <w:t>převzetí díla objednatelem.</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 xml:space="preserve">škodu způsobenou třetím osobám vyplývající z dodávaného předmětu plnění s limitem </w:t>
      </w:r>
      <w:r w:rsidR="00E742B4" w:rsidRPr="001704D2">
        <w:rPr>
          <w:rFonts w:ascii="Tahoma" w:hAnsi="Tahoma" w:cs="Tahoma"/>
          <w:sz w:val="22"/>
          <w:szCs w:val="22"/>
        </w:rPr>
        <w:t xml:space="preserve">min. </w:t>
      </w:r>
      <w:r w:rsidR="001704D2" w:rsidRPr="001704D2">
        <w:rPr>
          <w:rFonts w:ascii="Tahoma" w:hAnsi="Tahoma" w:cs="Tahoma"/>
          <w:sz w:val="22"/>
          <w:szCs w:val="22"/>
        </w:rPr>
        <w:t>20</w:t>
      </w:r>
      <w:r w:rsidR="00CF0249" w:rsidRPr="001704D2">
        <w:rPr>
          <w:rFonts w:ascii="Tahoma" w:hAnsi="Tahoma" w:cs="Tahoma"/>
          <w:sz w:val="22"/>
          <w:szCs w:val="22"/>
        </w:rPr>
        <w:t xml:space="preserve"> mil.</w:t>
      </w:r>
      <w:r w:rsidR="003C5DE1" w:rsidRPr="001704D2">
        <w:rPr>
          <w:rFonts w:ascii="Tahoma" w:hAnsi="Tahoma" w:cs="Tahoma"/>
          <w:sz w:val="22"/>
          <w:szCs w:val="22"/>
        </w:rPr>
        <w:t> </w:t>
      </w:r>
      <w:r w:rsidR="00CF0249" w:rsidRPr="001704D2">
        <w:rPr>
          <w:rFonts w:ascii="Tahoma" w:hAnsi="Tahoma" w:cs="Tahoma"/>
          <w:sz w:val="22"/>
          <w:szCs w:val="22"/>
        </w:rPr>
        <w:t>Kč,</w:t>
      </w:r>
      <w:r w:rsidR="00CF0249" w:rsidRPr="00AA3365">
        <w:rPr>
          <w:rFonts w:ascii="Tahoma" w:hAnsi="Tahoma" w:cs="Tahoma"/>
          <w:sz w:val="22"/>
          <w:szCs w:val="22"/>
        </w:rPr>
        <w:t xml:space="preserve"> s maximální </w:t>
      </w:r>
      <w:r w:rsidR="001704D2" w:rsidRPr="001704D2">
        <w:rPr>
          <w:rFonts w:ascii="Tahoma" w:hAnsi="Tahoma" w:cs="Tahoma"/>
          <w:sz w:val="22"/>
          <w:szCs w:val="22"/>
        </w:rPr>
        <w:t>spoluúčastí 50 tis.</w:t>
      </w:r>
      <w:r w:rsidR="001704D2">
        <w:rPr>
          <w:rFonts w:ascii="Tahoma" w:hAnsi="Tahoma" w:cs="Tahoma"/>
          <w:sz w:val="22"/>
          <w:szCs w:val="22"/>
        </w:rPr>
        <w:t xml:space="preserve"> </w:t>
      </w:r>
      <w:r w:rsidR="00CF0249" w:rsidRPr="001704D2">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8D3184" w:rsidRPr="004F5D2D" w:rsidRDefault="008D3184" w:rsidP="008D3184">
      <w:pPr>
        <w:pStyle w:val="Smlouva-slo0"/>
        <w:numPr>
          <w:ilvl w:val="0"/>
          <w:numId w:val="0"/>
        </w:numPr>
        <w:spacing w:line="240" w:lineRule="auto"/>
        <w:rPr>
          <w:rFonts w:ascii="Tahoma" w:hAnsi="Tahoma" w:cs="Tahoma"/>
          <w:sz w:val="22"/>
          <w:szCs w:val="22"/>
        </w:rPr>
      </w:pP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lastRenderedPageBreak/>
        <w:t>XV.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zhotovitel neprovede dílo včas,</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3C5DE1">
        <w:rPr>
          <w:rFonts w:ascii="Tahoma" w:hAnsi="Tahoma" w:cs="Tahoma"/>
          <w:color w:val="FF00FF"/>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že zhotovitel neodstraní 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stanovené lhůtě,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F17172" w:rsidRDefault="004A2DDB" w:rsidP="00F17172">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vyčištěním staveniště se</w:t>
      </w:r>
      <w:r w:rsidR="003C5DE1" w:rsidRPr="00F7575D">
        <w:rPr>
          <w:rFonts w:ascii="Tahoma" w:hAnsi="Tahoma" w:cs="Tahoma"/>
          <w:sz w:val="22"/>
          <w:szCs w:val="22"/>
        </w:rPr>
        <w:t> </w:t>
      </w:r>
      <w:r w:rsidRPr="00F7575D">
        <w:rPr>
          <w:rFonts w:ascii="Tahoma" w:hAnsi="Tahoma" w:cs="Tahoma"/>
          <w:sz w:val="22"/>
          <w:szCs w:val="22"/>
        </w:rPr>
        <w:t>zhotovitel zavazuje uhradit objednateli smluvní pokutu ve</w:t>
      </w:r>
      <w:r w:rsidR="003C5DE1" w:rsidRPr="00F7575D">
        <w:rPr>
          <w:rFonts w:ascii="Tahoma" w:hAnsi="Tahoma" w:cs="Tahoma"/>
          <w:sz w:val="22"/>
          <w:szCs w:val="22"/>
        </w:rPr>
        <w:t> </w:t>
      </w:r>
      <w:r w:rsidRPr="00AD3D0C">
        <w:rPr>
          <w:rFonts w:ascii="Tahoma" w:hAnsi="Tahoma" w:cs="Tahoma"/>
          <w:sz w:val="22"/>
          <w:szCs w:val="22"/>
        </w:rPr>
        <w:t xml:space="preserve">výši </w:t>
      </w:r>
      <w:r w:rsidRPr="00AA3365">
        <w:rPr>
          <w:rFonts w:ascii="Tahoma" w:hAnsi="Tahoma" w:cs="Tahoma"/>
          <w:sz w:val="22"/>
          <w:szCs w:val="22"/>
        </w:rPr>
        <w:t>0,05</w:t>
      </w:r>
      <w:r w:rsidR="003C5DE1" w:rsidRPr="00AA3365">
        <w:rPr>
          <w:rFonts w:ascii="Tahoma" w:hAnsi="Tahoma" w:cs="Tahoma"/>
          <w:sz w:val="22"/>
          <w:szCs w:val="22"/>
        </w:rPr>
        <w:t> </w:t>
      </w:r>
      <w:r w:rsidR="003C5DE1" w:rsidRPr="008A4359">
        <w:rPr>
          <w:rFonts w:ascii="Tahoma" w:hAnsi="Tahoma" w:cs="Tahoma"/>
          <w:sz w:val="22"/>
          <w:szCs w:val="22"/>
        </w:rPr>
        <w:t>% z ceny za </w:t>
      </w:r>
      <w:r w:rsidRPr="008A4359">
        <w:rPr>
          <w:rFonts w:ascii="Tahoma" w:hAnsi="Tahoma" w:cs="Tahoma"/>
          <w:sz w:val="22"/>
          <w:szCs w:val="22"/>
        </w:rPr>
        <w:t xml:space="preserve">dílo </w:t>
      </w:r>
      <w:r w:rsidR="00D7662D" w:rsidRPr="008A4359">
        <w:rPr>
          <w:rFonts w:ascii="Tahoma" w:hAnsi="Tahoma" w:cs="Tahoma"/>
          <w:sz w:val="22"/>
          <w:szCs w:val="22"/>
        </w:rPr>
        <w:t>bez</w:t>
      </w:r>
      <w:r w:rsidR="003C5DE1" w:rsidRPr="00F7575D">
        <w:rPr>
          <w:rFonts w:ascii="Tahoma" w:hAnsi="Tahoma" w:cs="Tahoma"/>
          <w:sz w:val="22"/>
          <w:szCs w:val="22"/>
        </w:rPr>
        <w:t> </w:t>
      </w:r>
      <w:r w:rsidRPr="00F7575D">
        <w:rPr>
          <w:rFonts w:ascii="Tahoma" w:hAnsi="Tahoma" w:cs="Tahoma"/>
          <w:sz w:val="22"/>
          <w:szCs w:val="22"/>
        </w:rPr>
        <w:t>DPH za</w:t>
      </w:r>
      <w:r w:rsidR="003C5DE1" w:rsidRPr="00F7575D">
        <w:rPr>
          <w:rFonts w:ascii="Tahoma" w:hAnsi="Tahoma" w:cs="Tahoma"/>
          <w:sz w:val="22"/>
          <w:szCs w:val="22"/>
        </w:rPr>
        <w:t> </w:t>
      </w:r>
      <w:r w:rsidRPr="00F7575D">
        <w:rPr>
          <w:rFonts w:ascii="Tahoma" w:hAnsi="Tahoma" w:cs="Tahoma"/>
          <w:sz w:val="22"/>
          <w:szCs w:val="22"/>
        </w:rPr>
        <w:t>každý i</w:t>
      </w:r>
      <w:r w:rsidR="003C5DE1" w:rsidRPr="00F7575D">
        <w:rPr>
          <w:rFonts w:ascii="Tahoma" w:hAnsi="Tahoma" w:cs="Tahoma"/>
          <w:sz w:val="22"/>
          <w:szCs w:val="22"/>
        </w:rPr>
        <w:t> </w:t>
      </w:r>
      <w:r w:rsidRPr="00F7575D">
        <w:rPr>
          <w:rFonts w:ascii="Tahoma" w:hAnsi="Tahoma" w:cs="Tahoma"/>
          <w:sz w:val="22"/>
          <w:szCs w:val="22"/>
        </w:rPr>
        <w:t>započatý den prodlení.</w:t>
      </w:r>
    </w:p>
    <w:p w:rsidR="004A2DDB" w:rsidRPr="00F17172" w:rsidRDefault="004A2DDB" w:rsidP="00F17172">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w:t>
      </w:r>
      <w:proofErr w:type="gramStart"/>
      <w:r w:rsidR="00F17172" w:rsidRPr="00F17172">
        <w:rPr>
          <w:rFonts w:ascii="Tahoma" w:hAnsi="Tahoma" w:cs="Tahoma"/>
          <w:sz w:val="22"/>
          <w:szCs w:val="22"/>
        </w:rPr>
        <w:t xml:space="preserve">plnit </w:t>
      </w:r>
      <w:r w:rsidR="00F17172" w:rsidRPr="00575C3A">
        <w:rPr>
          <w:rFonts w:ascii="Tahoma" w:hAnsi="Tahoma" w:cs="Tahoma"/>
          <w:color w:val="CC00FF"/>
          <w:sz w:val="22"/>
          <w:szCs w:val="22"/>
        </w:rPr>
        <w:t xml:space="preserve"> </w:t>
      </w:r>
      <w:r w:rsidR="00F17172" w:rsidRPr="00F17172">
        <w:rPr>
          <w:rFonts w:ascii="Tahoma" w:hAnsi="Tahoma" w:cs="Tahoma"/>
          <w:sz w:val="22"/>
          <w:szCs w:val="22"/>
        </w:rPr>
        <w:t>požadavky</w:t>
      </w:r>
      <w:proofErr w:type="gramEnd"/>
      <w:r w:rsidR="00F17172" w:rsidRPr="00F17172">
        <w:rPr>
          <w:rFonts w:ascii="Tahoma" w:hAnsi="Tahoma" w:cs="Tahoma"/>
          <w:sz w:val="22"/>
          <w:szCs w:val="22"/>
        </w:rPr>
        <w:t xml:space="preserve"> dotčených orgánů a organizací související s realizací stavby, </w:t>
      </w:r>
      <w:r w:rsidRPr="00F17172">
        <w:rPr>
          <w:rFonts w:ascii="Tahoma" w:hAnsi="Tahoma" w:cs="Tahoma"/>
          <w:sz w:val="22"/>
          <w:szCs w:val="22"/>
        </w:rPr>
        <w:t>se zhotovitel zavazuje uhradi</w:t>
      </w:r>
      <w:r w:rsidR="00837912" w:rsidRPr="00F17172">
        <w:rPr>
          <w:rFonts w:ascii="Tahoma" w:hAnsi="Tahoma" w:cs="Tahoma"/>
          <w:sz w:val="22"/>
          <w:szCs w:val="22"/>
        </w:rPr>
        <w:t>t objednateli smluvní pokutu ve </w:t>
      </w:r>
      <w:r w:rsidRPr="00F17172">
        <w:rPr>
          <w:rFonts w:ascii="Tahoma" w:hAnsi="Tahoma" w:cs="Tahoma"/>
          <w:sz w:val="22"/>
          <w:szCs w:val="22"/>
        </w:rPr>
        <w:t>výši 0,01</w:t>
      </w:r>
      <w:r w:rsidR="00837912" w:rsidRPr="00F17172">
        <w:rPr>
          <w:rFonts w:ascii="Tahoma" w:hAnsi="Tahoma" w:cs="Tahoma"/>
          <w:color w:val="FF00FF"/>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noBreakHyphen/>
        <w:t> Kč za </w:t>
      </w:r>
      <w:r w:rsidRPr="004F5D2D">
        <w:rPr>
          <w:rFonts w:ascii="Tahoma" w:hAnsi="Tahoma" w:cs="Tahoma"/>
          <w:sz w:val="22"/>
          <w:szCs w:val="22"/>
        </w:rPr>
        <w:t xml:space="preserve">každý </w:t>
      </w:r>
      <w:r w:rsidR="007D2EA0" w:rsidRPr="004F5D2D">
        <w:rPr>
          <w:rFonts w:ascii="Tahoma" w:hAnsi="Tahoma" w:cs="Tahoma"/>
          <w:sz w:val="22"/>
          <w:szCs w:val="22"/>
        </w:rPr>
        <w:t xml:space="preserve">opakovaný </w:t>
      </w:r>
      <w:r w:rsidRPr="004F5D2D">
        <w:rPr>
          <w:rFonts w:ascii="Tahoma" w:hAnsi="Tahoma" w:cs="Tahoma"/>
          <w:sz w:val="22"/>
          <w:szCs w:val="22"/>
        </w:rPr>
        <w:t>případ.</w:t>
      </w:r>
    </w:p>
    <w:p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případě nedodržení stanoveného termínu k</w:t>
      </w:r>
      <w:r w:rsidR="00837912">
        <w:rPr>
          <w:rFonts w:ascii="Tahoma" w:hAnsi="Tahoma" w:cs="Tahoma"/>
          <w:sz w:val="22"/>
          <w:szCs w:val="22"/>
        </w:rPr>
        <w:t> </w:t>
      </w:r>
      <w:r w:rsidRPr="004F5D2D">
        <w:rPr>
          <w:rFonts w:ascii="Tahoma" w:hAnsi="Tahoma" w:cs="Tahoma"/>
          <w:sz w:val="22"/>
          <w:szCs w:val="22"/>
        </w:rPr>
        <w:t>odstranění vady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837912">
        <w:rPr>
          <w:rFonts w:ascii="Tahoma" w:hAnsi="Tahoma" w:cs="Tahoma"/>
          <w:sz w:val="22"/>
          <w:szCs w:val="22"/>
        </w:rPr>
        <w:t> </w:t>
      </w:r>
      <w:r w:rsidR="00F755E9">
        <w:rPr>
          <w:rFonts w:ascii="Tahoma" w:hAnsi="Tahoma" w:cs="Tahoma"/>
          <w:sz w:val="22"/>
          <w:szCs w:val="22"/>
        </w:rPr>
        <w:t xml:space="preserve">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staveništi, bude objednatelem zhotoviteli účtována smluvní pokuta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rsidR="00CF7EC4" w:rsidRPr="00E9143C" w:rsidRDefault="00CF7EC4"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 xml:space="preserve">XIV </w:t>
      </w:r>
      <w:r w:rsidR="00E9143C" w:rsidRPr="00E9143C">
        <w:rPr>
          <w:rFonts w:ascii="Tahoma" w:hAnsi="Tahoma" w:cs="Tahoma"/>
          <w:sz w:val="22"/>
          <w:szCs w:val="22"/>
        </w:rPr>
        <w:t>odst. 5, 6</w:t>
      </w:r>
      <w:r w:rsidR="00F17172" w:rsidRPr="00E9143C">
        <w:rPr>
          <w:rFonts w:ascii="Tahoma" w:hAnsi="Tahoma" w:cs="Tahoma"/>
          <w:sz w:val="22"/>
          <w:szCs w:val="22"/>
        </w:rPr>
        <w:t xml:space="preserve"> </w:t>
      </w:r>
      <w:r w:rsidRPr="00E9143C">
        <w:rPr>
          <w:rFonts w:ascii="Tahoma" w:hAnsi="Tahoma" w:cs="Tahoma"/>
          <w:sz w:val="22"/>
          <w:szCs w:val="22"/>
        </w:rPr>
        <w:t>této smlouvy, bude objednatelem zhotoviteli účtována smluvní poku</w:t>
      </w:r>
      <w:r w:rsidR="00837912" w:rsidRPr="00E9143C">
        <w:rPr>
          <w:rFonts w:ascii="Tahoma" w:hAnsi="Tahoma" w:cs="Tahoma"/>
          <w:sz w:val="22"/>
          <w:szCs w:val="22"/>
        </w:rPr>
        <w:t>ta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noBreakHyphen/>
        <w:t> Kč za každý zjištěný případ a </w:t>
      </w:r>
      <w:r w:rsidRPr="00E9143C">
        <w:rPr>
          <w:rFonts w:ascii="Tahoma" w:hAnsi="Tahoma" w:cs="Tahoma"/>
          <w:sz w:val="22"/>
          <w:szCs w:val="22"/>
        </w:rPr>
        <w:t>každý den prodlení.</w:t>
      </w:r>
    </w:p>
    <w:p w:rsidR="00B36AFE" w:rsidRPr="00E9143C" w:rsidRDefault="00B36AF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Pr="00E9143C">
        <w:rPr>
          <w:rFonts w:ascii="Tahoma" w:hAnsi="Tahoma" w:cs="Tahoma"/>
          <w:sz w:val="22"/>
          <w:szCs w:val="22"/>
        </w:rPr>
        <w:t>X odst.</w:t>
      </w:r>
      <w:r w:rsidR="00837912" w:rsidRPr="00E9143C">
        <w:rPr>
          <w:rFonts w:ascii="Tahoma" w:hAnsi="Tahoma" w:cs="Tahoma"/>
          <w:sz w:val="22"/>
          <w:szCs w:val="22"/>
        </w:rPr>
        <w:t> </w:t>
      </w:r>
      <w:r w:rsidR="00F755E9" w:rsidRPr="00E9143C">
        <w:rPr>
          <w:rFonts w:ascii="Tahoma" w:hAnsi="Tahoma" w:cs="Tahoma"/>
          <w:sz w:val="22"/>
          <w:szCs w:val="22"/>
        </w:rPr>
        <w:t>8</w:t>
      </w:r>
      <w:r w:rsidRPr="00E9143C">
        <w:rPr>
          <w:rFonts w:ascii="Tahoma" w:hAnsi="Tahoma" w:cs="Tahoma"/>
          <w:sz w:val="22"/>
          <w:szCs w:val="22"/>
        </w:rPr>
        <w:t xml:space="preserve"> této smlouvy, bude objednatelem zhotoviteli účtována smluvní pokuta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4A2DDB" w:rsidRPr="00E9143C" w:rsidRDefault="004A2DDB"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X odst. </w:t>
      </w:r>
      <w:r w:rsidR="00B36AFE" w:rsidRPr="00E9143C">
        <w:rPr>
          <w:rFonts w:ascii="Tahoma" w:hAnsi="Tahoma" w:cs="Tahoma"/>
          <w:sz w:val="22"/>
          <w:szCs w:val="22"/>
        </w:rPr>
        <w:t>1</w:t>
      </w:r>
      <w:r w:rsidR="00F755E9" w:rsidRPr="00E9143C">
        <w:rPr>
          <w:rFonts w:ascii="Tahoma" w:hAnsi="Tahoma" w:cs="Tahoma"/>
          <w:sz w:val="22"/>
          <w:szCs w:val="22"/>
        </w:rPr>
        <w:t>1</w:t>
      </w:r>
      <w:r w:rsidR="00B36AFE" w:rsidRPr="00E9143C">
        <w:rPr>
          <w:rFonts w:ascii="Tahoma" w:hAnsi="Tahoma" w:cs="Tahoma"/>
          <w:sz w:val="22"/>
          <w:szCs w:val="22"/>
        </w:rPr>
        <w:t xml:space="preserve"> </w:t>
      </w:r>
      <w:r w:rsidRPr="00E9143C">
        <w:rPr>
          <w:rFonts w:ascii="Tahoma" w:hAnsi="Tahoma" w:cs="Tahoma"/>
          <w:sz w:val="22"/>
          <w:szCs w:val="22"/>
        </w:rPr>
        <w:t>této smlouvy, bude objednatelem zhotoviteli účtována smluvní pokuta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E0756F" w:rsidRPr="00F755E9" w:rsidRDefault="00E0756F" w:rsidP="003C5DE1">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bude objednatelem zhotoviteli účtována smluvní </w:t>
      </w:r>
      <w:r w:rsidRPr="006002AF">
        <w:rPr>
          <w:rFonts w:ascii="Tahoma" w:hAnsi="Tahoma" w:cs="Tahoma"/>
          <w:sz w:val="22"/>
          <w:szCs w:val="22"/>
        </w:rPr>
        <w:t>pokuta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lastRenderedPageBreak/>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4A2DDB" w:rsidRPr="004F5D2D" w:rsidRDefault="004A2DDB" w:rsidP="0051293B">
      <w:pPr>
        <w:spacing w:before="360"/>
        <w:jc w:val="center"/>
        <w:rPr>
          <w:rFonts w:ascii="Tahoma" w:hAnsi="Tahoma" w:cs="Tahoma"/>
          <w:b/>
          <w:sz w:val="22"/>
          <w:szCs w:val="22"/>
        </w:rPr>
      </w:pPr>
      <w:r w:rsidRPr="004F5D2D">
        <w:rPr>
          <w:rFonts w:ascii="Tahoma" w:hAnsi="Tahoma" w:cs="Tahoma"/>
          <w:b/>
          <w:sz w:val="22"/>
          <w:szCs w:val="22"/>
        </w:rPr>
        <w:t>XV</w:t>
      </w:r>
      <w:r w:rsidR="00012802" w:rsidRPr="004F5D2D">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Pr="000431D2">
        <w:rPr>
          <w:rFonts w:ascii="Tahoma" w:hAnsi="Tahoma" w:cs="Tahoma"/>
          <w:sz w:val="22"/>
          <w:szCs w:val="22"/>
        </w:rPr>
        <w:t>této smlouvy do</w:t>
      </w:r>
      <w:r w:rsidR="000431D2">
        <w:rPr>
          <w:rFonts w:ascii="Tahoma" w:hAnsi="Tahoma" w:cs="Tahoma"/>
          <w:sz w:val="22"/>
          <w:szCs w:val="22"/>
        </w:rPr>
        <w:t> </w:t>
      </w:r>
      <w:r w:rsidRPr="000431D2">
        <w:rPr>
          <w:rFonts w:ascii="Tahoma" w:hAnsi="Tahoma" w:cs="Tahoma"/>
          <w:sz w:val="22"/>
          <w:szCs w:val="22"/>
        </w:rPr>
        <w:t>10 dnů od</w:t>
      </w:r>
      <w:r w:rsidR="000431D2">
        <w:rPr>
          <w:rFonts w:ascii="Tahoma" w:hAnsi="Tahoma" w:cs="Tahoma"/>
          <w:sz w:val="22"/>
          <w:szCs w:val="22"/>
        </w:rPr>
        <w:t> </w:t>
      </w:r>
      <w:r w:rsidRPr="000431D2">
        <w:rPr>
          <w:rFonts w:ascii="Tahoma" w:hAnsi="Tahoma" w:cs="Tahoma"/>
          <w:sz w:val="22"/>
          <w:szCs w:val="22"/>
        </w:rPr>
        <w:t>nabytí účinnosti smlouvy objednateli,</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Pr="00684B95">
        <w:rPr>
          <w:rFonts w:ascii="Tahoma" w:hAnsi="Tahoma" w:cs="Tahoma"/>
          <w:sz w:val="22"/>
          <w:szCs w:val="22"/>
        </w:rPr>
        <w:t>X odst.</w:t>
      </w:r>
      <w:r w:rsidR="000431D2" w:rsidRPr="00684B95">
        <w:rPr>
          <w:rFonts w:ascii="Tahoma" w:hAnsi="Tahoma" w:cs="Tahoma"/>
          <w:sz w:val="22"/>
          <w:szCs w:val="22"/>
        </w:rPr>
        <w:t> </w:t>
      </w:r>
      <w:r w:rsidRPr="00684B95">
        <w:rPr>
          <w:rFonts w:ascii="Tahoma" w:hAnsi="Tahoma" w:cs="Tahoma"/>
          <w:sz w:val="22"/>
          <w:szCs w:val="22"/>
        </w:rPr>
        <w:t xml:space="preserve">8 </w:t>
      </w:r>
      <w:r w:rsidRPr="000431D2">
        <w:rPr>
          <w:rFonts w:ascii="Tahoma" w:hAnsi="Tahoma" w:cs="Tahoma"/>
          <w:sz w:val="22"/>
          <w:szCs w:val="22"/>
        </w:rPr>
        <w:t>této smlouvy.</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I.</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Změnit nebo doplnit 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 xml:space="preserve">účinnosti dnem, kdy vyjádření souhlasu s obsahem návrhu smlouvy dojde druhé </w:t>
      </w:r>
      <w:r w:rsidR="004A2DDB" w:rsidRPr="00AA3365">
        <w:rPr>
          <w:rFonts w:ascii="Tahoma" w:hAnsi="Tahoma" w:cs="Tahoma"/>
          <w:sz w:val="22"/>
          <w:szCs w:val="22"/>
        </w:rPr>
        <w:lastRenderedPageBreak/>
        <w:t>smluvní straně.</w:t>
      </w:r>
    </w:p>
    <w:p w:rsidR="004A2DDB" w:rsidRPr="00AA3365" w:rsidRDefault="00EA771A"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307C47">
        <w:rPr>
          <w:rFonts w:ascii="Tahoma" w:hAnsi="Tahoma" w:cs="Tahoma"/>
          <w:sz w:val="22"/>
          <w:szCs w:val="22"/>
        </w:rPr>
        <w:t>třech</w:t>
      </w:r>
      <w:r w:rsidR="00AD3D0C" w:rsidRPr="00AA3365">
        <w:rPr>
          <w:rFonts w:ascii="Tahoma" w:hAnsi="Tahoma" w:cs="Tahoma"/>
          <w:sz w:val="22"/>
          <w:szCs w:val="22"/>
        </w:rPr>
        <w:t xml:space="preserve"> </w:t>
      </w:r>
      <w:r w:rsidR="004A2DDB" w:rsidRPr="00AA3365">
        <w:rPr>
          <w:rFonts w:ascii="Tahoma" w:hAnsi="Tahoma" w:cs="Tahoma"/>
          <w:sz w:val="22"/>
          <w:szCs w:val="22"/>
        </w:rPr>
        <w:t xml:space="preserve">stejnopisech s platností originálu, přičemž objednatel obdrží </w:t>
      </w:r>
      <w:r w:rsidR="00307C47">
        <w:rPr>
          <w:rFonts w:ascii="Tahoma" w:hAnsi="Tahoma" w:cs="Tahoma"/>
          <w:sz w:val="22"/>
          <w:szCs w:val="22"/>
        </w:rPr>
        <w:t>dvě</w:t>
      </w:r>
      <w:r w:rsidR="00AD3D0C" w:rsidRPr="00AA3365">
        <w:rPr>
          <w:rFonts w:ascii="Tahoma" w:hAnsi="Tahoma" w:cs="Tahoma"/>
          <w:sz w:val="22"/>
          <w:szCs w:val="22"/>
        </w:rPr>
        <w:t xml:space="preserve"> </w:t>
      </w:r>
      <w:r w:rsidR="004A2DDB" w:rsidRPr="00AA3365">
        <w:rPr>
          <w:rFonts w:ascii="Tahoma" w:hAnsi="Tahoma" w:cs="Tahoma"/>
          <w:sz w:val="22"/>
          <w:szCs w:val="22"/>
        </w:rPr>
        <w:t>a</w:t>
      </w:r>
      <w:r w:rsidRPr="00AA3365">
        <w:rPr>
          <w:rFonts w:ascii="Tahoma" w:hAnsi="Tahoma" w:cs="Tahoma"/>
          <w:sz w:val="22"/>
          <w:szCs w:val="22"/>
        </w:rPr>
        <w:t> </w:t>
      </w:r>
      <w:r w:rsidR="004A2DDB" w:rsidRPr="00AA3365">
        <w:rPr>
          <w:rFonts w:ascii="Tahoma" w:hAnsi="Tahoma" w:cs="Tahoma"/>
          <w:sz w:val="22"/>
          <w:szCs w:val="22"/>
        </w:rPr>
        <w:t>zhotovitel jedno vyhotovení.</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Pr="004F5D2D" w:rsidRDefault="00116983"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Zhotovitel bere na</w:t>
      </w:r>
      <w:r w:rsidR="00EA771A">
        <w:rPr>
          <w:rFonts w:ascii="Tahoma" w:hAnsi="Tahoma" w:cs="Tahoma"/>
          <w:sz w:val="22"/>
          <w:szCs w:val="22"/>
        </w:rPr>
        <w:t> </w:t>
      </w:r>
      <w:r w:rsidRPr="004F5D2D">
        <w:rPr>
          <w:rFonts w:ascii="Tahoma" w:hAnsi="Tahoma" w:cs="Tahoma"/>
          <w:sz w:val="22"/>
          <w:szCs w:val="22"/>
        </w:rPr>
        <w:t>vědo</w:t>
      </w:r>
      <w:r w:rsidR="00EA771A">
        <w:rPr>
          <w:rFonts w:ascii="Tahoma" w:hAnsi="Tahoma" w:cs="Tahoma"/>
          <w:sz w:val="22"/>
          <w:szCs w:val="22"/>
        </w:rPr>
        <w:t>mí a </w:t>
      </w:r>
      <w:r w:rsidRPr="004F5D2D">
        <w:rPr>
          <w:rFonts w:ascii="Tahoma" w:hAnsi="Tahoma" w:cs="Tahoma"/>
          <w:sz w:val="22"/>
          <w:szCs w:val="22"/>
        </w:rPr>
        <w:t xml:space="preserve">výslovně souhlasí s tím, že </w:t>
      </w:r>
      <w:r w:rsidR="00EA771A">
        <w:rPr>
          <w:rFonts w:ascii="Tahoma" w:hAnsi="Tahoma" w:cs="Tahoma"/>
          <w:sz w:val="22"/>
          <w:szCs w:val="22"/>
        </w:rPr>
        <w:t xml:space="preserve">tato </w:t>
      </w:r>
      <w:r w:rsidRPr="004F5D2D">
        <w:rPr>
          <w:rFonts w:ascii="Tahoma" w:hAnsi="Tahoma" w:cs="Tahoma"/>
          <w:sz w:val="22"/>
          <w:szCs w:val="22"/>
        </w:rPr>
        <w:t>smlouva včetně příloh a</w:t>
      </w:r>
      <w:r w:rsidR="00EA771A">
        <w:rPr>
          <w:rFonts w:ascii="Tahoma" w:hAnsi="Tahoma" w:cs="Tahoma"/>
          <w:sz w:val="22"/>
          <w:szCs w:val="22"/>
        </w:rPr>
        <w:t> </w:t>
      </w:r>
      <w:r w:rsidRPr="004F5D2D">
        <w:rPr>
          <w:rFonts w:ascii="Tahoma" w:hAnsi="Tahoma" w:cs="Tahoma"/>
          <w:sz w:val="22"/>
          <w:szCs w:val="22"/>
        </w:rPr>
        <w:t>případ</w:t>
      </w:r>
      <w:r w:rsidR="00EA771A">
        <w:rPr>
          <w:rFonts w:ascii="Tahoma" w:hAnsi="Tahoma" w:cs="Tahoma"/>
          <w:sz w:val="22"/>
          <w:szCs w:val="22"/>
        </w:rPr>
        <w:t>ných dodatků bude zveřejněna na </w:t>
      </w:r>
      <w:r w:rsidRPr="004F5D2D">
        <w:rPr>
          <w:rFonts w:ascii="Tahoma" w:hAnsi="Tahoma" w:cs="Tahoma"/>
          <w:sz w:val="22"/>
          <w:szCs w:val="22"/>
        </w:rPr>
        <w:t>oficiálních webových stránk</w:t>
      </w:r>
      <w:r w:rsidR="00EA771A">
        <w:rPr>
          <w:rFonts w:ascii="Tahoma" w:hAnsi="Tahoma" w:cs="Tahoma"/>
          <w:sz w:val="22"/>
          <w:szCs w:val="22"/>
        </w:rPr>
        <w:t>ách</w:t>
      </w:r>
      <w:r w:rsidR="00856E9E">
        <w:rPr>
          <w:rFonts w:ascii="Tahoma" w:hAnsi="Tahoma" w:cs="Tahoma"/>
          <w:sz w:val="22"/>
          <w:szCs w:val="22"/>
        </w:rPr>
        <w:t xml:space="preserve"> objednatele</w:t>
      </w:r>
      <w:r w:rsidR="00EA771A">
        <w:rPr>
          <w:rFonts w:ascii="Tahoma" w:hAnsi="Tahoma" w:cs="Tahoma"/>
          <w:sz w:val="22"/>
          <w:szCs w:val="22"/>
        </w:rPr>
        <w:t>. Je</w:t>
      </w:r>
      <w:r w:rsidR="00EA771A">
        <w:rPr>
          <w:rFonts w:ascii="Tahoma" w:hAnsi="Tahoma" w:cs="Tahoma"/>
          <w:sz w:val="22"/>
          <w:szCs w:val="22"/>
        </w:rPr>
        <w:noBreakHyphen/>
      </w:r>
      <w:r w:rsidRPr="004F5D2D">
        <w:rPr>
          <w:rFonts w:ascii="Tahoma" w:hAnsi="Tahoma" w:cs="Tahoma"/>
          <w:sz w:val="22"/>
          <w:szCs w:val="22"/>
        </w:rPr>
        <w:t>li zhotovitel fyzickou osobou, bude smlouva zveřejněna po</w:t>
      </w:r>
      <w:r w:rsidR="00EA771A">
        <w:rPr>
          <w:rFonts w:ascii="Tahoma" w:hAnsi="Tahoma" w:cs="Tahoma"/>
          <w:sz w:val="22"/>
          <w:szCs w:val="22"/>
        </w:rPr>
        <w:t> </w:t>
      </w:r>
      <w:proofErr w:type="spellStart"/>
      <w:r w:rsidRPr="004F5D2D">
        <w:rPr>
          <w:rFonts w:ascii="Tahoma" w:hAnsi="Tahoma" w:cs="Tahoma"/>
          <w:sz w:val="22"/>
          <w:szCs w:val="22"/>
        </w:rPr>
        <w:t>ano</w:t>
      </w:r>
      <w:r w:rsidR="00EA771A">
        <w:rPr>
          <w:rFonts w:ascii="Tahoma" w:hAnsi="Tahoma" w:cs="Tahoma"/>
          <w:sz w:val="22"/>
          <w:szCs w:val="22"/>
        </w:rPr>
        <w:t>nymizaci</w:t>
      </w:r>
      <w:proofErr w:type="spellEnd"/>
      <w:r w:rsidR="00EA771A">
        <w:rPr>
          <w:rFonts w:ascii="Tahoma" w:hAnsi="Tahoma" w:cs="Tahoma"/>
          <w:sz w:val="22"/>
          <w:szCs w:val="22"/>
        </w:rPr>
        <w:t xml:space="preserve"> provedené v souladu se </w:t>
      </w:r>
      <w:r w:rsidRPr="004F5D2D">
        <w:rPr>
          <w:rFonts w:ascii="Tahoma" w:hAnsi="Tahoma" w:cs="Tahoma"/>
          <w:sz w:val="22"/>
          <w:szCs w:val="22"/>
        </w:rPr>
        <w:t>zákonem č.</w:t>
      </w:r>
      <w:r w:rsidR="00EA771A">
        <w:rPr>
          <w:rFonts w:ascii="Tahoma" w:hAnsi="Tahoma" w:cs="Tahoma"/>
          <w:sz w:val="22"/>
          <w:szCs w:val="22"/>
        </w:rPr>
        <w:t> 101/2000 </w:t>
      </w:r>
      <w:r w:rsidRPr="004F5D2D">
        <w:rPr>
          <w:rFonts w:ascii="Tahoma" w:hAnsi="Tahoma" w:cs="Tahoma"/>
          <w:sz w:val="22"/>
          <w:szCs w:val="22"/>
        </w:rPr>
        <w:t>Sb., o</w:t>
      </w:r>
      <w:r w:rsidR="00EA771A">
        <w:rPr>
          <w:rFonts w:ascii="Tahoma" w:hAnsi="Tahoma" w:cs="Tahoma"/>
          <w:sz w:val="22"/>
          <w:szCs w:val="22"/>
        </w:rPr>
        <w:t> </w:t>
      </w:r>
      <w:r w:rsidRPr="004F5D2D">
        <w:rPr>
          <w:rFonts w:ascii="Tahoma" w:hAnsi="Tahoma" w:cs="Tahoma"/>
          <w:sz w:val="22"/>
          <w:szCs w:val="22"/>
        </w:rPr>
        <w:t>ochraně osobních údajů a</w:t>
      </w:r>
      <w:r w:rsidR="00EA771A">
        <w:rPr>
          <w:rFonts w:ascii="Tahoma" w:hAnsi="Tahoma" w:cs="Tahoma"/>
          <w:sz w:val="22"/>
          <w:szCs w:val="22"/>
        </w:rPr>
        <w:t> o změně některých zákonů, ve </w:t>
      </w:r>
      <w:r w:rsidRPr="004F5D2D">
        <w:rPr>
          <w:rFonts w:ascii="Tahoma" w:hAnsi="Tahoma" w:cs="Tahoma"/>
          <w:sz w:val="22"/>
          <w:szCs w:val="22"/>
        </w:rPr>
        <w:t>znění pozdějších předpisů.</w:t>
      </w:r>
    </w:p>
    <w:p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numPr>
          <w:ilvl w:val="0"/>
          <w:numId w:val="0"/>
        </w:numPr>
        <w:tabs>
          <w:tab w:val="left" w:pos="1701"/>
        </w:tabs>
        <w:spacing w:line="240" w:lineRule="auto"/>
        <w:ind w:left="357"/>
        <w:rPr>
          <w:rFonts w:ascii="Tahoma" w:hAnsi="Tahoma" w:cs="Tahoma"/>
          <w:sz w:val="22"/>
          <w:szCs w:val="22"/>
        </w:rPr>
      </w:pPr>
      <w:r>
        <w:rPr>
          <w:rFonts w:ascii="Tahoma" w:hAnsi="Tahoma" w:cs="Tahoma"/>
          <w:bCs/>
          <w:sz w:val="22"/>
          <w:szCs w:val="22"/>
        </w:rPr>
        <w:t>Příloha č. 1:</w:t>
      </w:r>
      <w:r>
        <w:rPr>
          <w:rFonts w:ascii="Tahoma" w:hAnsi="Tahoma" w:cs="Tahoma"/>
          <w:bCs/>
          <w:sz w:val="22"/>
          <w:szCs w:val="22"/>
        </w:rPr>
        <w:tab/>
      </w:r>
      <w:r w:rsidR="004A2DDB" w:rsidRPr="00EA771A">
        <w:rPr>
          <w:rFonts w:ascii="Tahoma" w:hAnsi="Tahoma" w:cs="Tahoma"/>
          <w:sz w:val="22"/>
          <w:szCs w:val="22"/>
        </w:rPr>
        <w:t>Souhrnný</w:t>
      </w:r>
      <w:r w:rsidR="00653BBB">
        <w:rPr>
          <w:rFonts w:ascii="Tahoma" w:hAnsi="Tahoma" w:cs="Tahoma"/>
          <w:sz w:val="22"/>
          <w:szCs w:val="22"/>
        </w:rPr>
        <w:t xml:space="preserve"> položkový</w:t>
      </w:r>
      <w:r w:rsidR="004A2DDB" w:rsidRPr="00EA771A">
        <w:rPr>
          <w:rFonts w:ascii="Tahoma" w:hAnsi="Tahoma" w:cs="Tahoma"/>
          <w:sz w:val="22"/>
          <w:szCs w:val="22"/>
        </w:rPr>
        <w:t xml:space="preserve"> rozpočet stavby</w:t>
      </w:r>
    </w:p>
    <w:p w:rsidR="00F1477D" w:rsidRPr="00EA771A" w:rsidRDefault="00F1477D" w:rsidP="00EA771A">
      <w:pPr>
        <w:pStyle w:val="Smlouva-slo0"/>
        <w:numPr>
          <w:ilvl w:val="0"/>
          <w:numId w:val="0"/>
        </w:numPr>
        <w:tabs>
          <w:tab w:val="left" w:pos="1701"/>
        </w:tabs>
        <w:spacing w:before="0" w:after="600" w:line="240" w:lineRule="auto"/>
        <w:ind w:left="1701" w:hanging="1344"/>
        <w:rPr>
          <w:rFonts w:ascii="Tahoma" w:hAnsi="Tahoma" w:cs="Tahoma"/>
          <w:iCs/>
          <w:sz w:val="22"/>
          <w:szCs w:val="22"/>
        </w:rPr>
      </w:pPr>
    </w:p>
    <w:tbl>
      <w:tblPr>
        <w:tblW w:w="0" w:type="auto"/>
        <w:tblInd w:w="70" w:type="dxa"/>
        <w:tblCellMar>
          <w:left w:w="70" w:type="dxa"/>
          <w:right w:w="70" w:type="dxa"/>
        </w:tblCellMar>
        <w:tblLook w:val="0000"/>
      </w:tblPr>
      <w:tblGrid>
        <w:gridCol w:w="3544"/>
        <w:gridCol w:w="1316"/>
        <w:gridCol w:w="4212"/>
      </w:tblGrid>
      <w:tr w:rsidR="004A2DDB" w:rsidRPr="004F5D2D">
        <w:tblPrEx>
          <w:tblCellMar>
            <w:top w:w="0" w:type="dxa"/>
            <w:bottom w:w="0" w:type="dxa"/>
          </w:tblCellMar>
        </w:tblPrEx>
        <w:tc>
          <w:tcPr>
            <w:tcW w:w="3544" w:type="dxa"/>
          </w:tcPr>
          <w:p w:rsidR="004A2DDB" w:rsidRDefault="004A2DDB" w:rsidP="0051293B">
            <w:pPr>
              <w:rPr>
                <w:rFonts w:ascii="Tahoma" w:hAnsi="Tahoma" w:cs="Tahoma"/>
                <w:sz w:val="22"/>
                <w:szCs w:val="22"/>
              </w:rPr>
            </w:pPr>
            <w:r w:rsidRPr="004F5D2D">
              <w:rPr>
                <w:rFonts w:ascii="Tahoma" w:hAnsi="Tahoma" w:cs="Tahoma"/>
                <w:sz w:val="22"/>
                <w:szCs w:val="22"/>
              </w:rPr>
              <w:t>V</w:t>
            </w:r>
            <w:r w:rsidR="00A8726F">
              <w:rPr>
                <w:rFonts w:ascii="Tahoma" w:hAnsi="Tahoma" w:cs="Tahoma"/>
                <w:sz w:val="22"/>
                <w:szCs w:val="22"/>
              </w:rPr>
              <w:t> Novém Jičíně dne: 1</w:t>
            </w:r>
            <w:r w:rsidR="00C71978">
              <w:rPr>
                <w:rFonts w:ascii="Tahoma" w:hAnsi="Tahoma" w:cs="Tahoma"/>
                <w:sz w:val="22"/>
                <w:szCs w:val="22"/>
              </w:rPr>
              <w:t>7</w:t>
            </w:r>
            <w:r w:rsidR="00A8726F">
              <w:rPr>
                <w:rFonts w:ascii="Tahoma" w:hAnsi="Tahoma" w:cs="Tahoma"/>
                <w:sz w:val="22"/>
                <w:szCs w:val="22"/>
              </w:rPr>
              <w:t>.</w:t>
            </w:r>
            <w:r w:rsidR="00C71978">
              <w:rPr>
                <w:rFonts w:ascii="Tahoma" w:hAnsi="Tahoma" w:cs="Tahoma"/>
                <w:sz w:val="22"/>
                <w:szCs w:val="22"/>
              </w:rPr>
              <w:t xml:space="preserve"> </w:t>
            </w:r>
            <w:r w:rsidR="00A8726F">
              <w:rPr>
                <w:rFonts w:ascii="Tahoma" w:hAnsi="Tahoma" w:cs="Tahoma"/>
                <w:sz w:val="22"/>
                <w:szCs w:val="22"/>
              </w:rPr>
              <w:t>05.</w:t>
            </w:r>
            <w:r w:rsidR="00C71978">
              <w:rPr>
                <w:rFonts w:ascii="Tahoma" w:hAnsi="Tahoma" w:cs="Tahoma"/>
                <w:sz w:val="22"/>
                <w:szCs w:val="22"/>
              </w:rPr>
              <w:t xml:space="preserve"> </w:t>
            </w:r>
            <w:r w:rsidR="00A8726F">
              <w:rPr>
                <w:rFonts w:ascii="Tahoma" w:hAnsi="Tahoma" w:cs="Tahoma"/>
                <w:sz w:val="22"/>
                <w:szCs w:val="22"/>
              </w:rPr>
              <w:t>2016</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A8726F" w:rsidP="0051293B">
            <w:pPr>
              <w:rPr>
                <w:rFonts w:ascii="Tahoma" w:hAnsi="Tahoma" w:cs="Tahoma"/>
                <w:sz w:val="22"/>
                <w:szCs w:val="22"/>
              </w:rPr>
            </w:pPr>
            <w:r>
              <w:rPr>
                <w:rFonts w:ascii="Tahoma" w:hAnsi="Tahoma" w:cs="Tahoma"/>
                <w:sz w:val="22"/>
                <w:szCs w:val="22"/>
              </w:rPr>
              <w:t xml:space="preserve">Mgr. Zbyněk </w:t>
            </w:r>
            <w:proofErr w:type="spellStart"/>
            <w:r>
              <w:rPr>
                <w:rFonts w:ascii="Tahoma" w:hAnsi="Tahoma" w:cs="Tahoma"/>
                <w:sz w:val="22"/>
                <w:szCs w:val="22"/>
              </w:rPr>
              <w:t>Kubičík</w:t>
            </w:r>
            <w:proofErr w:type="spellEnd"/>
          </w:p>
          <w:p w:rsidR="000A4FF3" w:rsidRPr="004F5D2D" w:rsidRDefault="000A4FF3" w:rsidP="0051293B">
            <w:pPr>
              <w:rPr>
                <w:rFonts w:ascii="Tahoma" w:hAnsi="Tahoma" w:cs="Tahoma"/>
                <w:sz w:val="22"/>
                <w:szCs w:val="22"/>
              </w:rPr>
            </w:pPr>
            <w:r>
              <w:rPr>
                <w:rFonts w:ascii="Tahoma" w:hAnsi="Tahoma" w:cs="Tahoma"/>
                <w:sz w:val="22"/>
                <w:szCs w:val="22"/>
              </w:rPr>
              <w:t>za objednatele</w:t>
            </w:r>
          </w:p>
        </w:tc>
        <w:tc>
          <w:tcPr>
            <w:tcW w:w="1316" w:type="dxa"/>
          </w:tcPr>
          <w:p w:rsidR="004A2DDB" w:rsidRPr="004F5D2D" w:rsidRDefault="004A2DDB" w:rsidP="0051293B">
            <w:pPr>
              <w:rPr>
                <w:rFonts w:ascii="Tahoma" w:hAnsi="Tahoma" w:cs="Tahoma"/>
                <w:sz w:val="22"/>
                <w:szCs w:val="22"/>
              </w:rPr>
            </w:pPr>
          </w:p>
        </w:tc>
        <w:tc>
          <w:tcPr>
            <w:tcW w:w="4212" w:type="dxa"/>
          </w:tcPr>
          <w:p w:rsidR="004A2DDB" w:rsidRDefault="004A2DDB" w:rsidP="0051293B">
            <w:pPr>
              <w:rPr>
                <w:rFonts w:ascii="Tahoma" w:hAnsi="Tahoma" w:cs="Tahoma"/>
                <w:sz w:val="22"/>
                <w:szCs w:val="22"/>
              </w:rPr>
            </w:pPr>
            <w:proofErr w:type="gramStart"/>
            <w:r w:rsidRPr="004F5D2D">
              <w:rPr>
                <w:rFonts w:ascii="Tahoma" w:hAnsi="Tahoma" w:cs="Tahoma"/>
                <w:sz w:val="22"/>
                <w:szCs w:val="22"/>
              </w:rPr>
              <w:t>V  …</w:t>
            </w:r>
            <w:proofErr w:type="gramEnd"/>
            <w:r w:rsidRPr="004F5D2D">
              <w:rPr>
                <w:rFonts w:ascii="Tahoma" w:hAnsi="Tahoma" w:cs="Tahoma"/>
                <w:sz w:val="22"/>
                <w:szCs w:val="22"/>
              </w:rPr>
              <w:t xml:space="preserve">………….. </w:t>
            </w:r>
            <w:r w:rsidR="00A8726F">
              <w:rPr>
                <w:rFonts w:ascii="Tahoma" w:hAnsi="Tahoma" w:cs="Tahoma"/>
                <w:sz w:val="22"/>
                <w:szCs w:val="22"/>
              </w:rPr>
              <w:t xml:space="preserve">         </w:t>
            </w:r>
            <w:r w:rsidRPr="004F5D2D">
              <w:rPr>
                <w:rFonts w:ascii="Tahoma" w:hAnsi="Tahoma" w:cs="Tahoma"/>
                <w:sz w:val="22"/>
                <w:szCs w:val="22"/>
              </w:rPr>
              <w:t>dne</w:t>
            </w:r>
            <w:r w:rsidR="00A8726F">
              <w:rPr>
                <w:rFonts w:ascii="Tahoma" w:hAnsi="Tahoma" w:cs="Tahoma"/>
                <w:sz w:val="22"/>
                <w:szCs w:val="22"/>
              </w:rPr>
              <w:t>:</w:t>
            </w:r>
            <w:r w:rsidRPr="004F5D2D">
              <w:rPr>
                <w:rFonts w:ascii="Tahoma" w:hAnsi="Tahoma" w:cs="Tahoma"/>
                <w:sz w:val="22"/>
                <w:szCs w:val="22"/>
              </w:rPr>
              <w:t xml:space="preserv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zhotovitele</w:t>
            </w:r>
          </w:p>
          <w:p w:rsidR="000A4FF3" w:rsidRPr="004F5D2D" w:rsidRDefault="000A4FF3" w:rsidP="0051293B">
            <w:pPr>
              <w:rPr>
                <w:rFonts w:ascii="Tahoma" w:hAnsi="Tahoma" w:cs="Tahoma"/>
                <w:sz w:val="22"/>
                <w:szCs w:val="22"/>
              </w:rPr>
            </w:pPr>
          </w:p>
        </w:tc>
      </w:tr>
    </w:tbl>
    <w:p w:rsidR="00594679" w:rsidRPr="00544FEB" w:rsidRDefault="00594679" w:rsidP="005D2F87">
      <w:pPr>
        <w:pStyle w:val="Smlouva-slo0"/>
        <w:numPr>
          <w:ilvl w:val="0"/>
          <w:numId w:val="0"/>
        </w:numPr>
        <w:spacing w:before="720" w:line="240" w:lineRule="auto"/>
        <w:rPr>
          <w:rFonts w:ascii="Tahoma" w:hAnsi="Tahoma" w:cs="Tahoma"/>
          <w:snapToGrid/>
          <w:color w:val="CC00FF"/>
          <w:szCs w:val="22"/>
        </w:rPr>
      </w:pPr>
    </w:p>
    <w:sectPr w:rsidR="00594679" w:rsidRPr="00544FEB" w:rsidSect="007E27BE">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19A" w:rsidRDefault="0008019A">
      <w:r>
        <w:separator/>
      </w:r>
    </w:p>
  </w:endnote>
  <w:endnote w:type="continuationSeparator" w:id="0">
    <w:p w:rsidR="0008019A" w:rsidRDefault="000801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02" w:rsidRPr="005D2F87" w:rsidRDefault="00843C02">
    <w:pPr>
      <w:pStyle w:val="Zpat"/>
      <w:pBdr>
        <w:top w:val="single" w:sz="4" w:space="1" w:color="auto"/>
      </w:pBdr>
      <w:tabs>
        <w:tab w:val="left" w:pos="8820"/>
      </w:tabs>
      <w:rPr>
        <w:rFonts w:ascii="Tahoma" w:hAnsi="Tahoma" w:cs="Tahoma"/>
        <w:sz w:val="18"/>
        <w:szCs w:val="18"/>
      </w:rPr>
    </w:pPr>
    <w:r w:rsidRPr="005D2F87">
      <w:rPr>
        <w:rFonts w:ascii="Tahoma" w:hAnsi="Tahoma" w:cs="Tahoma"/>
        <w:sz w:val="18"/>
        <w:szCs w:val="18"/>
      </w:rPr>
      <w:t xml:space="preserve">Smlouva o díla na </w:t>
    </w:r>
    <w:r w:rsidR="00C71978">
      <w:rPr>
        <w:rFonts w:ascii="Tahoma" w:hAnsi="Tahoma" w:cs="Tahoma"/>
        <w:sz w:val="18"/>
        <w:szCs w:val="18"/>
      </w:rPr>
      <w:t>stavbu</w:t>
    </w:r>
    <w:r w:rsidRPr="00BD3984">
      <w:rPr>
        <w:sz w:val="20"/>
      </w:rPr>
      <w:t>: Rekonstrukce kotelny</w:t>
    </w:r>
    <w:r>
      <w:rPr>
        <w:sz w:val="20"/>
      </w:rPr>
      <w:t xml:space="preserve">           </w:t>
    </w:r>
    <w:r w:rsidR="00C71978">
      <w:rPr>
        <w:sz w:val="20"/>
      </w:rPr>
      <w:tab/>
      <w:t xml:space="preserve">              </w:t>
    </w:r>
    <w:r>
      <w:rPr>
        <w:sz w:val="20"/>
      </w:rPr>
      <w:t>Gymnázium a SOŠ Nový Jičín</w:t>
    </w:r>
    <w:r w:rsidRPr="005D2F87">
      <w:rPr>
        <w:rFonts w:ascii="Tahoma" w:hAnsi="Tahoma" w:cs="Tahoma"/>
        <w:sz w:val="18"/>
        <w:szCs w:val="18"/>
      </w:rPr>
      <w:tab/>
    </w:r>
    <w:r w:rsidRPr="005D2F87">
      <w:rPr>
        <w:rFonts w:ascii="Tahoma" w:hAnsi="Tahoma" w:cs="Tahoma"/>
        <w:sz w:val="18"/>
        <w:szCs w:val="18"/>
      </w:rPr>
      <w:tab/>
    </w:r>
    <w:r w:rsidRPr="005D2F87">
      <w:rPr>
        <w:rStyle w:val="slostrnky"/>
        <w:rFonts w:ascii="Tahoma" w:hAnsi="Tahoma" w:cs="Tahoma"/>
        <w:sz w:val="18"/>
        <w:szCs w:val="18"/>
      </w:rPr>
      <w:fldChar w:fldCharType="begin"/>
    </w:r>
    <w:r w:rsidRPr="005D2F87">
      <w:rPr>
        <w:rStyle w:val="slostrnky"/>
        <w:rFonts w:ascii="Tahoma" w:hAnsi="Tahoma" w:cs="Tahoma"/>
        <w:sz w:val="18"/>
        <w:szCs w:val="18"/>
      </w:rPr>
      <w:instrText xml:space="preserve">PAGE  </w:instrText>
    </w:r>
    <w:r w:rsidRPr="005D2F87">
      <w:rPr>
        <w:rStyle w:val="slostrnky"/>
        <w:rFonts w:ascii="Tahoma" w:hAnsi="Tahoma" w:cs="Tahoma"/>
        <w:sz w:val="18"/>
        <w:szCs w:val="18"/>
      </w:rPr>
      <w:fldChar w:fldCharType="separate"/>
    </w:r>
    <w:r w:rsidR="00A650FF">
      <w:rPr>
        <w:rStyle w:val="slostrnky"/>
        <w:rFonts w:ascii="Tahoma" w:hAnsi="Tahoma" w:cs="Tahoma"/>
        <w:noProof/>
        <w:sz w:val="18"/>
        <w:szCs w:val="18"/>
      </w:rPr>
      <w:t>2</w:t>
    </w:r>
    <w:r w:rsidRPr="005D2F87">
      <w:rPr>
        <w:rStyle w:val="slostrnky"/>
        <w:rFonts w:ascii="Tahoma" w:hAnsi="Tahoma" w:cs="Tahoma"/>
        <w:sz w:val="18"/>
        <w:szCs w:val="18"/>
      </w:rPr>
      <w:fldChar w:fldCharType="end"/>
    </w:r>
    <w:r w:rsidRPr="005D2F87">
      <w:rPr>
        <w:rFonts w:ascii="Tahoma" w:hAnsi="Tahoma" w:cs="Tahoma"/>
        <w:sz w:val="18"/>
        <w:szCs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02" w:rsidRDefault="00843C02">
    <w:pPr>
      <w:pStyle w:val="Zpat"/>
      <w:pBdr>
        <w:top w:val="single" w:sz="4" w:space="0" w:color="auto"/>
      </w:pBdr>
      <w:rPr>
        <w:sz w:val="20"/>
      </w:rPr>
    </w:pPr>
    <w:r>
      <w:rPr>
        <w:sz w:val="20"/>
      </w:rPr>
      <w:t xml:space="preserve">Smlouva o dílo na </w:t>
    </w:r>
    <w:r w:rsidRPr="00843C02">
      <w:rPr>
        <w:sz w:val="20"/>
      </w:rPr>
      <w:t xml:space="preserve">stavbu: Rekonstrukce </w:t>
    </w:r>
    <w:proofErr w:type="gramStart"/>
    <w:r w:rsidRPr="00843C02">
      <w:rPr>
        <w:sz w:val="20"/>
      </w:rPr>
      <w:t>kotelny</w:t>
    </w:r>
    <w:r>
      <w:rPr>
        <w:sz w:val="20"/>
      </w:rPr>
      <w:t xml:space="preserve">      </w:t>
    </w:r>
    <w:r w:rsidR="00C71978">
      <w:rPr>
        <w:sz w:val="20"/>
      </w:rPr>
      <w:t xml:space="preserve">           </w:t>
    </w:r>
    <w:r>
      <w:rPr>
        <w:sz w:val="20"/>
      </w:rPr>
      <w:t xml:space="preserve">     Gymnázium</w:t>
    </w:r>
    <w:proofErr w:type="gramEnd"/>
    <w:r>
      <w:rPr>
        <w:sz w:val="20"/>
      </w:rPr>
      <w:t xml:space="preserve"> a SOŠ Nový Jičín</w:t>
    </w:r>
    <w:r>
      <w:rPr>
        <w:sz w:val="20"/>
      </w:rP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19A" w:rsidRDefault="0008019A">
      <w:r>
        <w:separator/>
      </w:r>
    </w:p>
  </w:footnote>
  <w:footnote w:type="continuationSeparator" w:id="0">
    <w:p w:rsidR="0008019A" w:rsidRDefault="000801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5">
    <w:nsid w:val="25655C53"/>
    <w:multiLevelType w:val="hybridMultilevel"/>
    <w:tmpl w:val="B5ECD066"/>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36D4168F"/>
    <w:multiLevelType w:val="hybridMultilevel"/>
    <w:tmpl w:val="37007298"/>
    <w:lvl w:ilvl="0" w:tplc="A4D87238">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2">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3">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4">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6">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8">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39">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1">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2">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4">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5">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6">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9">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5"/>
  </w:num>
  <w:num w:numId="2">
    <w:abstractNumId w:val="0"/>
  </w:num>
  <w:num w:numId="3">
    <w:abstractNumId w:val="10"/>
  </w:num>
  <w:num w:numId="4">
    <w:abstractNumId w:val="1"/>
  </w:num>
  <w:num w:numId="5">
    <w:abstractNumId w:val="30"/>
  </w:num>
  <w:num w:numId="6">
    <w:abstractNumId w:val="46"/>
  </w:num>
  <w:num w:numId="7">
    <w:abstractNumId w:val="33"/>
  </w:num>
  <w:num w:numId="8">
    <w:abstractNumId w:val="15"/>
  </w:num>
  <w:num w:numId="9">
    <w:abstractNumId w:val="36"/>
  </w:num>
  <w:num w:numId="10">
    <w:abstractNumId w:val="47"/>
  </w:num>
  <w:num w:numId="11">
    <w:abstractNumId w:val="3"/>
  </w:num>
  <w:num w:numId="12">
    <w:abstractNumId w:val="28"/>
  </w:num>
  <w:num w:numId="13">
    <w:abstractNumId w:val="5"/>
  </w:num>
  <w:num w:numId="14">
    <w:abstractNumId w:val="37"/>
  </w:num>
  <w:num w:numId="15">
    <w:abstractNumId w:val="4"/>
  </w:num>
  <w:num w:numId="16">
    <w:abstractNumId w:val="12"/>
  </w:num>
  <w:num w:numId="17">
    <w:abstractNumId w:val="6"/>
  </w:num>
  <w:num w:numId="18">
    <w:abstractNumId w:val="49"/>
  </w:num>
  <w:num w:numId="19">
    <w:abstractNumId w:val="8"/>
  </w:num>
  <w:num w:numId="20">
    <w:abstractNumId w:val="21"/>
  </w:num>
  <w:num w:numId="21">
    <w:abstractNumId w:val="32"/>
  </w:num>
  <w:num w:numId="22">
    <w:abstractNumId w:val="42"/>
  </w:num>
  <w:num w:numId="23">
    <w:abstractNumId w:val="44"/>
  </w:num>
  <w:num w:numId="24">
    <w:abstractNumId w:val="25"/>
  </w:num>
  <w:num w:numId="25">
    <w:abstractNumId w:val="50"/>
  </w:num>
  <w:num w:numId="26">
    <w:abstractNumId w:val="17"/>
  </w:num>
  <w:num w:numId="27">
    <w:abstractNumId w:val="13"/>
  </w:num>
  <w:num w:numId="28">
    <w:abstractNumId w:val="35"/>
  </w:num>
  <w:num w:numId="29">
    <w:abstractNumId w:val="40"/>
  </w:num>
  <w:num w:numId="30">
    <w:abstractNumId w:val="38"/>
  </w:num>
  <w:num w:numId="31">
    <w:abstractNumId w:val="2"/>
  </w:num>
  <w:num w:numId="32">
    <w:abstractNumId w:val="48"/>
  </w:num>
  <w:num w:numId="33">
    <w:abstractNumId w:val="19"/>
  </w:num>
  <w:num w:numId="34">
    <w:abstractNumId w:val="7"/>
  </w:num>
  <w:num w:numId="35">
    <w:abstractNumId w:val="18"/>
  </w:num>
  <w:num w:numId="36">
    <w:abstractNumId w:val="20"/>
  </w:num>
  <w:num w:numId="37">
    <w:abstractNumId w:val="34"/>
  </w:num>
  <w:num w:numId="38">
    <w:abstractNumId w:val="24"/>
  </w:num>
  <w:num w:numId="39">
    <w:abstractNumId w:val="39"/>
  </w:num>
  <w:num w:numId="40">
    <w:abstractNumId w:val="41"/>
  </w:num>
  <w:num w:numId="41">
    <w:abstractNumId w:val="11"/>
  </w:num>
  <w:num w:numId="42">
    <w:abstractNumId w:val="26"/>
  </w:num>
  <w:num w:numId="43">
    <w:abstractNumId w:val="22"/>
  </w:num>
  <w:num w:numId="44">
    <w:abstractNumId w:val="31"/>
  </w:num>
  <w:num w:numId="45">
    <w:abstractNumId w:val="14"/>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9"/>
  </w:num>
  <w:num w:numId="49">
    <w:abstractNumId w:val="16"/>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45"/>
  </w:num>
  <w:num w:numId="54">
    <w:abstractNumId w:val="45"/>
  </w:num>
  <w:num w:numId="55">
    <w:abstractNumId w:val="45"/>
  </w:num>
  <w:num w:numId="56">
    <w:abstractNumId w:val="45"/>
  </w:num>
  <w:num w:numId="57">
    <w:abstractNumId w:val="4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oNotTrackFormatting/>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pDOC_NAME" w:val="-"/>
    <w:docVar w:name="pID_FILE" w:val="-1"/>
    <w:docVar w:name="pID_PIS" w:val="-1"/>
    <w:docVar w:name="sCJ" w:val="CJ-XXX-XXX-XXX"/>
    <w:docVar w:name="sEC" w:val="EC-XXX-XXX-XXX"/>
  </w:docVars>
  <w:rsids>
    <w:rsidRoot w:val="004A2DDB"/>
    <w:rsid w:val="00002298"/>
    <w:rsid w:val="00006673"/>
    <w:rsid w:val="00010AB2"/>
    <w:rsid w:val="0001221B"/>
    <w:rsid w:val="00012802"/>
    <w:rsid w:val="00017CD9"/>
    <w:rsid w:val="000200AE"/>
    <w:rsid w:val="0002231C"/>
    <w:rsid w:val="00024897"/>
    <w:rsid w:val="000326A4"/>
    <w:rsid w:val="00034308"/>
    <w:rsid w:val="0004190A"/>
    <w:rsid w:val="000431D2"/>
    <w:rsid w:val="00043652"/>
    <w:rsid w:val="00044BAD"/>
    <w:rsid w:val="0004714B"/>
    <w:rsid w:val="00053507"/>
    <w:rsid w:val="00056BB3"/>
    <w:rsid w:val="000602FC"/>
    <w:rsid w:val="00063D6E"/>
    <w:rsid w:val="000644EF"/>
    <w:rsid w:val="00074802"/>
    <w:rsid w:val="00075A06"/>
    <w:rsid w:val="00075C39"/>
    <w:rsid w:val="0007707B"/>
    <w:rsid w:val="00080121"/>
    <w:rsid w:val="0008019A"/>
    <w:rsid w:val="0008024C"/>
    <w:rsid w:val="00080251"/>
    <w:rsid w:val="00080FC0"/>
    <w:rsid w:val="00082DE5"/>
    <w:rsid w:val="000873A3"/>
    <w:rsid w:val="00090F9C"/>
    <w:rsid w:val="000A4FF3"/>
    <w:rsid w:val="000B105C"/>
    <w:rsid w:val="000B6113"/>
    <w:rsid w:val="000B7AE1"/>
    <w:rsid w:val="000C3A5B"/>
    <w:rsid w:val="000C446D"/>
    <w:rsid w:val="000C47A9"/>
    <w:rsid w:val="000C50AC"/>
    <w:rsid w:val="000C57C8"/>
    <w:rsid w:val="000D574B"/>
    <w:rsid w:val="000E0045"/>
    <w:rsid w:val="000E1ABB"/>
    <w:rsid w:val="000E39C5"/>
    <w:rsid w:val="000F3BC8"/>
    <w:rsid w:val="000F480E"/>
    <w:rsid w:val="0010380E"/>
    <w:rsid w:val="00107903"/>
    <w:rsid w:val="00115AFF"/>
    <w:rsid w:val="00116983"/>
    <w:rsid w:val="00122DCA"/>
    <w:rsid w:val="00127E4B"/>
    <w:rsid w:val="00131E26"/>
    <w:rsid w:val="00134EC6"/>
    <w:rsid w:val="00136EB0"/>
    <w:rsid w:val="0014251D"/>
    <w:rsid w:val="001434CE"/>
    <w:rsid w:val="00143CF6"/>
    <w:rsid w:val="0014480F"/>
    <w:rsid w:val="00153709"/>
    <w:rsid w:val="001545F8"/>
    <w:rsid w:val="00155458"/>
    <w:rsid w:val="001556C6"/>
    <w:rsid w:val="001609A0"/>
    <w:rsid w:val="00162128"/>
    <w:rsid w:val="00162627"/>
    <w:rsid w:val="0016327A"/>
    <w:rsid w:val="00165118"/>
    <w:rsid w:val="00167889"/>
    <w:rsid w:val="001704D2"/>
    <w:rsid w:val="001727EA"/>
    <w:rsid w:val="0017385A"/>
    <w:rsid w:val="00176D01"/>
    <w:rsid w:val="00177219"/>
    <w:rsid w:val="001853A9"/>
    <w:rsid w:val="001876F4"/>
    <w:rsid w:val="00192EE0"/>
    <w:rsid w:val="001949B4"/>
    <w:rsid w:val="001A0884"/>
    <w:rsid w:val="001A08BA"/>
    <w:rsid w:val="001A3073"/>
    <w:rsid w:val="001A4FDD"/>
    <w:rsid w:val="001A5BD9"/>
    <w:rsid w:val="001A712C"/>
    <w:rsid w:val="001C0A98"/>
    <w:rsid w:val="001C2E0E"/>
    <w:rsid w:val="001C3B7A"/>
    <w:rsid w:val="001D3420"/>
    <w:rsid w:val="001D513A"/>
    <w:rsid w:val="001D5485"/>
    <w:rsid w:val="001D5C5C"/>
    <w:rsid w:val="001D6572"/>
    <w:rsid w:val="001E6B28"/>
    <w:rsid w:val="001E6FE4"/>
    <w:rsid w:val="001F1629"/>
    <w:rsid w:val="001F1B58"/>
    <w:rsid w:val="001F5BB2"/>
    <w:rsid w:val="001F6A53"/>
    <w:rsid w:val="001F6E09"/>
    <w:rsid w:val="001F79B2"/>
    <w:rsid w:val="00206811"/>
    <w:rsid w:val="00207CB6"/>
    <w:rsid w:val="002125E0"/>
    <w:rsid w:val="00214102"/>
    <w:rsid w:val="00215560"/>
    <w:rsid w:val="00216885"/>
    <w:rsid w:val="00217618"/>
    <w:rsid w:val="0022087C"/>
    <w:rsid w:val="002229FA"/>
    <w:rsid w:val="002331B5"/>
    <w:rsid w:val="00233D37"/>
    <w:rsid w:val="00240839"/>
    <w:rsid w:val="00240C4B"/>
    <w:rsid w:val="002414A4"/>
    <w:rsid w:val="00245D06"/>
    <w:rsid w:val="002463E7"/>
    <w:rsid w:val="0026475A"/>
    <w:rsid w:val="002649B7"/>
    <w:rsid w:val="002661FF"/>
    <w:rsid w:val="0026655F"/>
    <w:rsid w:val="00271BF9"/>
    <w:rsid w:val="00276895"/>
    <w:rsid w:val="002777A8"/>
    <w:rsid w:val="00280509"/>
    <w:rsid w:val="00281B1F"/>
    <w:rsid w:val="002827A8"/>
    <w:rsid w:val="00284E92"/>
    <w:rsid w:val="0028548B"/>
    <w:rsid w:val="0029021E"/>
    <w:rsid w:val="0029036E"/>
    <w:rsid w:val="00293C04"/>
    <w:rsid w:val="00297FF6"/>
    <w:rsid w:val="002A0D8F"/>
    <w:rsid w:val="002A2367"/>
    <w:rsid w:val="002A36D2"/>
    <w:rsid w:val="002A43ED"/>
    <w:rsid w:val="002A5895"/>
    <w:rsid w:val="002B304E"/>
    <w:rsid w:val="002B455E"/>
    <w:rsid w:val="002B7D28"/>
    <w:rsid w:val="002C0857"/>
    <w:rsid w:val="002C0CFB"/>
    <w:rsid w:val="002C2934"/>
    <w:rsid w:val="002C2A47"/>
    <w:rsid w:val="002C35A5"/>
    <w:rsid w:val="002D3290"/>
    <w:rsid w:val="002D5E02"/>
    <w:rsid w:val="002E29D9"/>
    <w:rsid w:val="002E794E"/>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241B"/>
    <w:rsid w:val="003449B5"/>
    <w:rsid w:val="003460A4"/>
    <w:rsid w:val="00347590"/>
    <w:rsid w:val="00350FBD"/>
    <w:rsid w:val="00351B58"/>
    <w:rsid w:val="00352E9C"/>
    <w:rsid w:val="00356DE1"/>
    <w:rsid w:val="00360409"/>
    <w:rsid w:val="00362C82"/>
    <w:rsid w:val="003702F2"/>
    <w:rsid w:val="00371E2D"/>
    <w:rsid w:val="00373FB1"/>
    <w:rsid w:val="003779E3"/>
    <w:rsid w:val="00383DFA"/>
    <w:rsid w:val="00384115"/>
    <w:rsid w:val="003842ED"/>
    <w:rsid w:val="00386655"/>
    <w:rsid w:val="00387DFA"/>
    <w:rsid w:val="003A115C"/>
    <w:rsid w:val="003A60A9"/>
    <w:rsid w:val="003A7ED8"/>
    <w:rsid w:val="003B547F"/>
    <w:rsid w:val="003C2252"/>
    <w:rsid w:val="003C275D"/>
    <w:rsid w:val="003C5858"/>
    <w:rsid w:val="003C5DE1"/>
    <w:rsid w:val="003D51B9"/>
    <w:rsid w:val="003E63FC"/>
    <w:rsid w:val="003F03D5"/>
    <w:rsid w:val="0040206A"/>
    <w:rsid w:val="0040751F"/>
    <w:rsid w:val="004128B5"/>
    <w:rsid w:val="0041696F"/>
    <w:rsid w:val="00417215"/>
    <w:rsid w:val="0041729E"/>
    <w:rsid w:val="00417431"/>
    <w:rsid w:val="00422889"/>
    <w:rsid w:val="004237B2"/>
    <w:rsid w:val="00424E63"/>
    <w:rsid w:val="00424FC2"/>
    <w:rsid w:val="0042530A"/>
    <w:rsid w:val="00427643"/>
    <w:rsid w:val="00430904"/>
    <w:rsid w:val="00432023"/>
    <w:rsid w:val="00433BF8"/>
    <w:rsid w:val="00434C0C"/>
    <w:rsid w:val="00436DBF"/>
    <w:rsid w:val="00441241"/>
    <w:rsid w:val="00441296"/>
    <w:rsid w:val="004419E1"/>
    <w:rsid w:val="00442BFC"/>
    <w:rsid w:val="00443DFF"/>
    <w:rsid w:val="00444CC6"/>
    <w:rsid w:val="00457CA2"/>
    <w:rsid w:val="004636F3"/>
    <w:rsid w:val="0046525D"/>
    <w:rsid w:val="00467C95"/>
    <w:rsid w:val="00467E01"/>
    <w:rsid w:val="00472F7B"/>
    <w:rsid w:val="00473D4D"/>
    <w:rsid w:val="004757ED"/>
    <w:rsid w:val="0048145D"/>
    <w:rsid w:val="00481640"/>
    <w:rsid w:val="00481FDC"/>
    <w:rsid w:val="00493068"/>
    <w:rsid w:val="0049362B"/>
    <w:rsid w:val="0049630B"/>
    <w:rsid w:val="004A2DDB"/>
    <w:rsid w:val="004A3127"/>
    <w:rsid w:val="004B2E7E"/>
    <w:rsid w:val="004B400E"/>
    <w:rsid w:val="004B4833"/>
    <w:rsid w:val="004C2AB9"/>
    <w:rsid w:val="004C60B9"/>
    <w:rsid w:val="004C68E7"/>
    <w:rsid w:val="004D2C88"/>
    <w:rsid w:val="004D52E5"/>
    <w:rsid w:val="004D5C5B"/>
    <w:rsid w:val="004D6D90"/>
    <w:rsid w:val="004E222E"/>
    <w:rsid w:val="004E4227"/>
    <w:rsid w:val="004E6C37"/>
    <w:rsid w:val="004E733D"/>
    <w:rsid w:val="004E7402"/>
    <w:rsid w:val="004F0854"/>
    <w:rsid w:val="004F1F57"/>
    <w:rsid w:val="004F2DE9"/>
    <w:rsid w:val="004F3F9B"/>
    <w:rsid w:val="004F5D2D"/>
    <w:rsid w:val="004F647F"/>
    <w:rsid w:val="00501BB9"/>
    <w:rsid w:val="00503EA0"/>
    <w:rsid w:val="005071F4"/>
    <w:rsid w:val="00511085"/>
    <w:rsid w:val="0051293B"/>
    <w:rsid w:val="00513B1E"/>
    <w:rsid w:val="00515BE7"/>
    <w:rsid w:val="00525C35"/>
    <w:rsid w:val="00534ECD"/>
    <w:rsid w:val="00540EA7"/>
    <w:rsid w:val="00543264"/>
    <w:rsid w:val="00544FEB"/>
    <w:rsid w:val="00547963"/>
    <w:rsid w:val="00550AB0"/>
    <w:rsid w:val="005516C8"/>
    <w:rsid w:val="00553DF7"/>
    <w:rsid w:val="0055796C"/>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867"/>
    <w:rsid w:val="0059438B"/>
    <w:rsid w:val="00594679"/>
    <w:rsid w:val="00594AD8"/>
    <w:rsid w:val="005A0090"/>
    <w:rsid w:val="005A1DB9"/>
    <w:rsid w:val="005A3D90"/>
    <w:rsid w:val="005A7962"/>
    <w:rsid w:val="005A7EA5"/>
    <w:rsid w:val="005B2683"/>
    <w:rsid w:val="005B479A"/>
    <w:rsid w:val="005C0558"/>
    <w:rsid w:val="005C1AF0"/>
    <w:rsid w:val="005C365A"/>
    <w:rsid w:val="005D2F87"/>
    <w:rsid w:val="005D34BD"/>
    <w:rsid w:val="005D5427"/>
    <w:rsid w:val="005D586A"/>
    <w:rsid w:val="005D74E7"/>
    <w:rsid w:val="005E1D8A"/>
    <w:rsid w:val="005E2A63"/>
    <w:rsid w:val="005E6947"/>
    <w:rsid w:val="005E7B3E"/>
    <w:rsid w:val="005F0330"/>
    <w:rsid w:val="005F113F"/>
    <w:rsid w:val="005F2933"/>
    <w:rsid w:val="005F6AF1"/>
    <w:rsid w:val="006002AF"/>
    <w:rsid w:val="00604284"/>
    <w:rsid w:val="00605E19"/>
    <w:rsid w:val="0060679B"/>
    <w:rsid w:val="006103ED"/>
    <w:rsid w:val="00611DA1"/>
    <w:rsid w:val="00614B14"/>
    <w:rsid w:val="00614F11"/>
    <w:rsid w:val="006179F7"/>
    <w:rsid w:val="00617BEE"/>
    <w:rsid w:val="00622AD8"/>
    <w:rsid w:val="00623B36"/>
    <w:rsid w:val="00633050"/>
    <w:rsid w:val="00641936"/>
    <w:rsid w:val="006419D9"/>
    <w:rsid w:val="00641B66"/>
    <w:rsid w:val="00642918"/>
    <w:rsid w:val="00645D5D"/>
    <w:rsid w:val="006468EE"/>
    <w:rsid w:val="00650B78"/>
    <w:rsid w:val="00652CA2"/>
    <w:rsid w:val="00653BBB"/>
    <w:rsid w:val="00655A98"/>
    <w:rsid w:val="00657C3E"/>
    <w:rsid w:val="006602DE"/>
    <w:rsid w:val="0066273C"/>
    <w:rsid w:val="00666600"/>
    <w:rsid w:val="0066778D"/>
    <w:rsid w:val="00667E05"/>
    <w:rsid w:val="00671609"/>
    <w:rsid w:val="0067396C"/>
    <w:rsid w:val="00674022"/>
    <w:rsid w:val="006762ED"/>
    <w:rsid w:val="00677A16"/>
    <w:rsid w:val="00680022"/>
    <w:rsid w:val="00684B95"/>
    <w:rsid w:val="006865A6"/>
    <w:rsid w:val="00686F74"/>
    <w:rsid w:val="00694C61"/>
    <w:rsid w:val="00695248"/>
    <w:rsid w:val="006A6B49"/>
    <w:rsid w:val="006B3909"/>
    <w:rsid w:val="006B63BA"/>
    <w:rsid w:val="006B7113"/>
    <w:rsid w:val="006B7267"/>
    <w:rsid w:val="006C03F9"/>
    <w:rsid w:val="006C1A71"/>
    <w:rsid w:val="006C2937"/>
    <w:rsid w:val="006D07B7"/>
    <w:rsid w:val="006D33E4"/>
    <w:rsid w:val="006D3936"/>
    <w:rsid w:val="006D4915"/>
    <w:rsid w:val="006D4C8F"/>
    <w:rsid w:val="006D75E5"/>
    <w:rsid w:val="006E4CB6"/>
    <w:rsid w:val="006E5E8E"/>
    <w:rsid w:val="006E7F64"/>
    <w:rsid w:val="006F2C19"/>
    <w:rsid w:val="00702686"/>
    <w:rsid w:val="007053D5"/>
    <w:rsid w:val="007107FF"/>
    <w:rsid w:val="00710BB1"/>
    <w:rsid w:val="007137C3"/>
    <w:rsid w:val="0071617E"/>
    <w:rsid w:val="00720017"/>
    <w:rsid w:val="00720A5A"/>
    <w:rsid w:val="00721000"/>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67B8"/>
    <w:rsid w:val="00776996"/>
    <w:rsid w:val="007770B5"/>
    <w:rsid w:val="00780126"/>
    <w:rsid w:val="00781270"/>
    <w:rsid w:val="007848B4"/>
    <w:rsid w:val="00790D54"/>
    <w:rsid w:val="00791E13"/>
    <w:rsid w:val="00792181"/>
    <w:rsid w:val="0079242E"/>
    <w:rsid w:val="0079558C"/>
    <w:rsid w:val="007956D2"/>
    <w:rsid w:val="007A0BD7"/>
    <w:rsid w:val="007A1994"/>
    <w:rsid w:val="007A2A01"/>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78F5"/>
    <w:rsid w:val="00807E38"/>
    <w:rsid w:val="0081086E"/>
    <w:rsid w:val="00810FB4"/>
    <w:rsid w:val="00811CAF"/>
    <w:rsid w:val="00815F7D"/>
    <w:rsid w:val="00820BE8"/>
    <w:rsid w:val="0082144B"/>
    <w:rsid w:val="008242F3"/>
    <w:rsid w:val="008308AE"/>
    <w:rsid w:val="00834081"/>
    <w:rsid w:val="00834535"/>
    <w:rsid w:val="00837085"/>
    <w:rsid w:val="00837912"/>
    <w:rsid w:val="008409A7"/>
    <w:rsid w:val="00842B0A"/>
    <w:rsid w:val="00843874"/>
    <w:rsid w:val="00843C02"/>
    <w:rsid w:val="008440A9"/>
    <w:rsid w:val="008502C9"/>
    <w:rsid w:val="00854805"/>
    <w:rsid w:val="00855B54"/>
    <w:rsid w:val="0085626E"/>
    <w:rsid w:val="008563D6"/>
    <w:rsid w:val="00856E9E"/>
    <w:rsid w:val="00863A59"/>
    <w:rsid w:val="00865A47"/>
    <w:rsid w:val="00866A02"/>
    <w:rsid w:val="008673FB"/>
    <w:rsid w:val="00871804"/>
    <w:rsid w:val="008732C2"/>
    <w:rsid w:val="00873C08"/>
    <w:rsid w:val="00875E12"/>
    <w:rsid w:val="008765E9"/>
    <w:rsid w:val="0087725D"/>
    <w:rsid w:val="008777FF"/>
    <w:rsid w:val="008832E3"/>
    <w:rsid w:val="0088797C"/>
    <w:rsid w:val="00890ADC"/>
    <w:rsid w:val="00895D73"/>
    <w:rsid w:val="008A3649"/>
    <w:rsid w:val="008A41E2"/>
    <w:rsid w:val="008A4359"/>
    <w:rsid w:val="008B491E"/>
    <w:rsid w:val="008C467B"/>
    <w:rsid w:val="008C4F2C"/>
    <w:rsid w:val="008D2CB6"/>
    <w:rsid w:val="008D3184"/>
    <w:rsid w:val="008D32D8"/>
    <w:rsid w:val="008D7A9E"/>
    <w:rsid w:val="008D7C38"/>
    <w:rsid w:val="008F078D"/>
    <w:rsid w:val="008F138A"/>
    <w:rsid w:val="008F2078"/>
    <w:rsid w:val="008F4914"/>
    <w:rsid w:val="008F5FAD"/>
    <w:rsid w:val="008F6E0F"/>
    <w:rsid w:val="008F72D5"/>
    <w:rsid w:val="008F7D0D"/>
    <w:rsid w:val="00904C7C"/>
    <w:rsid w:val="00907E7F"/>
    <w:rsid w:val="00911458"/>
    <w:rsid w:val="00911A0A"/>
    <w:rsid w:val="00913CDB"/>
    <w:rsid w:val="009157DA"/>
    <w:rsid w:val="00916E97"/>
    <w:rsid w:val="00920413"/>
    <w:rsid w:val="009212AC"/>
    <w:rsid w:val="009276A1"/>
    <w:rsid w:val="00930091"/>
    <w:rsid w:val="00934D34"/>
    <w:rsid w:val="00936568"/>
    <w:rsid w:val="009372BD"/>
    <w:rsid w:val="00941146"/>
    <w:rsid w:val="00941F4D"/>
    <w:rsid w:val="009441CD"/>
    <w:rsid w:val="00945876"/>
    <w:rsid w:val="0095650B"/>
    <w:rsid w:val="009572AE"/>
    <w:rsid w:val="0096010A"/>
    <w:rsid w:val="0096050C"/>
    <w:rsid w:val="0096057B"/>
    <w:rsid w:val="00967529"/>
    <w:rsid w:val="00967EBD"/>
    <w:rsid w:val="00972A37"/>
    <w:rsid w:val="00975CA5"/>
    <w:rsid w:val="00983FAB"/>
    <w:rsid w:val="00987045"/>
    <w:rsid w:val="00990546"/>
    <w:rsid w:val="00990E08"/>
    <w:rsid w:val="00991035"/>
    <w:rsid w:val="009963DC"/>
    <w:rsid w:val="009A046B"/>
    <w:rsid w:val="009B03FE"/>
    <w:rsid w:val="009B0A7E"/>
    <w:rsid w:val="009B0C75"/>
    <w:rsid w:val="009B12F5"/>
    <w:rsid w:val="009B184F"/>
    <w:rsid w:val="009B2259"/>
    <w:rsid w:val="009B28E5"/>
    <w:rsid w:val="009B39CA"/>
    <w:rsid w:val="009B5765"/>
    <w:rsid w:val="009B5D1F"/>
    <w:rsid w:val="009C04AC"/>
    <w:rsid w:val="009C335D"/>
    <w:rsid w:val="009C4F7B"/>
    <w:rsid w:val="009D3077"/>
    <w:rsid w:val="009D314E"/>
    <w:rsid w:val="009D3394"/>
    <w:rsid w:val="009E3626"/>
    <w:rsid w:val="009F221C"/>
    <w:rsid w:val="009F4CDB"/>
    <w:rsid w:val="009F6B66"/>
    <w:rsid w:val="00A00511"/>
    <w:rsid w:val="00A045E6"/>
    <w:rsid w:val="00A10E94"/>
    <w:rsid w:val="00A1165D"/>
    <w:rsid w:val="00A177F7"/>
    <w:rsid w:val="00A2047A"/>
    <w:rsid w:val="00A24517"/>
    <w:rsid w:val="00A25520"/>
    <w:rsid w:val="00A31BD8"/>
    <w:rsid w:val="00A32312"/>
    <w:rsid w:val="00A44050"/>
    <w:rsid w:val="00A44529"/>
    <w:rsid w:val="00A51498"/>
    <w:rsid w:val="00A51C9F"/>
    <w:rsid w:val="00A52086"/>
    <w:rsid w:val="00A556A7"/>
    <w:rsid w:val="00A650FF"/>
    <w:rsid w:val="00A673E7"/>
    <w:rsid w:val="00A7195E"/>
    <w:rsid w:val="00A71A5A"/>
    <w:rsid w:val="00A720D9"/>
    <w:rsid w:val="00A75CBF"/>
    <w:rsid w:val="00A83B7C"/>
    <w:rsid w:val="00A85CE4"/>
    <w:rsid w:val="00A85E96"/>
    <w:rsid w:val="00A8726F"/>
    <w:rsid w:val="00A931A4"/>
    <w:rsid w:val="00A978EF"/>
    <w:rsid w:val="00AA1588"/>
    <w:rsid w:val="00AA1BD6"/>
    <w:rsid w:val="00AA3365"/>
    <w:rsid w:val="00AB2464"/>
    <w:rsid w:val="00AB53F2"/>
    <w:rsid w:val="00AB5C30"/>
    <w:rsid w:val="00AC091D"/>
    <w:rsid w:val="00AC780E"/>
    <w:rsid w:val="00AD0557"/>
    <w:rsid w:val="00AD37BE"/>
    <w:rsid w:val="00AD3D0C"/>
    <w:rsid w:val="00AD49CF"/>
    <w:rsid w:val="00AE05FA"/>
    <w:rsid w:val="00AE17DC"/>
    <w:rsid w:val="00AE21F2"/>
    <w:rsid w:val="00AE3396"/>
    <w:rsid w:val="00AF2875"/>
    <w:rsid w:val="00AF2CE9"/>
    <w:rsid w:val="00AF4372"/>
    <w:rsid w:val="00AF5D95"/>
    <w:rsid w:val="00AF70C4"/>
    <w:rsid w:val="00B01628"/>
    <w:rsid w:val="00B0334C"/>
    <w:rsid w:val="00B0545C"/>
    <w:rsid w:val="00B05F43"/>
    <w:rsid w:val="00B143FD"/>
    <w:rsid w:val="00B16822"/>
    <w:rsid w:val="00B22DC7"/>
    <w:rsid w:val="00B2588A"/>
    <w:rsid w:val="00B31857"/>
    <w:rsid w:val="00B31C97"/>
    <w:rsid w:val="00B36AFE"/>
    <w:rsid w:val="00B43048"/>
    <w:rsid w:val="00B44E79"/>
    <w:rsid w:val="00B51DBD"/>
    <w:rsid w:val="00B53A7B"/>
    <w:rsid w:val="00B53CC5"/>
    <w:rsid w:val="00B60561"/>
    <w:rsid w:val="00B62148"/>
    <w:rsid w:val="00B635CF"/>
    <w:rsid w:val="00B64AFE"/>
    <w:rsid w:val="00B672C7"/>
    <w:rsid w:val="00B73FA3"/>
    <w:rsid w:val="00B757BF"/>
    <w:rsid w:val="00B80A8A"/>
    <w:rsid w:val="00B852F1"/>
    <w:rsid w:val="00B92A77"/>
    <w:rsid w:val="00B9364F"/>
    <w:rsid w:val="00B937D0"/>
    <w:rsid w:val="00B96D43"/>
    <w:rsid w:val="00B978DC"/>
    <w:rsid w:val="00BA529F"/>
    <w:rsid w:val="00BA7D6F"/>
    <w:rsid w:val="00BB4B4D"/>
    <w:rsid w:val="00BC3701"/>
    <w:rsid w:val="00BC66D7"/>
    <w:rsid w:val="00BD13FB"/>
    <w:rsid w:val="00BD176E"/>
    <w:rsid w:val="00BD3984"/>
    <w:rsid w:val="00BD4127"/>
    <w:rsid w:val="00BD645E"/>
    <w:rsid w:val="00BE340E"/>
    <w:rsid w:val="00BE35EA"/>
    <w:rsid w:val="00BE4F8A"/>
    <w:rsid w:val="00BE5B03"/>
    <w:rsid w:val="00BF0AB0"/>
    <w:rsid w:val="00BF1AC2"/>
    <w:rsid w:val="00BF28D6"/>
    <w:rsid w:val="00BF4ADF"/>
    <w:rsid w:val="00BF680C"/>
    <w:rsid w:val="00BF71CA"/>
    <w:rsid w:val="00C0173E"/>
    <w:rsid w:val="00C01755"/>
    <w:rsid w:val="00C04171"/>
    <w:rsid w:val="00C12F8A"/>
    <w:rsid w:val="00C20484"/>
    <w:rsid w:val="00C26BAC"/>
    <w:rsid w:val="00C33722"/>
    <w:rsid w:val="00C36291"/>
    <w:rsid w:val="00C36BE6"/>
    <w:rsid w:val="00C37A7A"/>
    <w:rsid w:val="00C37AFA"/>
    <w:rsid w:val="00C41116"/>
    <w:rsid w:val="00C43959"/>
    <w:rsid w:val="00C46182"/>
    <w:rsid w:val="00C47646"/>
    <w:rsid w:val="00C50203"/>
    <w:rsid w:val="00C5674D"/>
    <w:rsid w:val="00C6257A"/>
    <w:rsid w:val="00C6324C"/>
    <w:rsid w:val="00C67D4F"/>
    <w:rsid w:val="00C71978"/>
    <w:rsid w:val="00C72BA6"/>
    <w:rsid w:val="00C8023B"/>
    <w:rsid w:val="00C8178A"/>
    <w:rsid w:val="00C82AD9"/>
    <w:rsid w:val="00C834BD"/>
    <w:rsid w:val="00C83A85"/>
    <w:rsid w:val="00C86E44"/>
    <w:rsid w:val="00C91A9F"/>
    <w:rsid w:val="00CA29C8"/>
    <w:rsid w:val="00CA379A"/>
    <w:rsid w:val="00CA3F12"/>
    <w:rsid w:val="00CB09D9"/>
    <w:rsid w:val="00CB10D4"/>
    <w:rsid w:val="00CB4287"/>
    <w:rsid w:val="00CB6134"/>
    <w:rsid w:val="00CC1043"/>
    <w:rsid w:val="00CC3365"/>
    <w:rsid w:val="00CC3B4E"/>
    <w:rsid w:val="00CD4CA4"/>
    <w:rsid w:val="00CD57A5"/>
    <w:rsid w:val="00CD6F5E"/>
    <w:rsid w:val="00CE080C"/>
    <w:rsid w:val="00CE4F76"/>
    <w:rsid w:val="00CE7067"/>
    <w:rsid w:val="00CE7431"/>
    <w:rsid w:val="00CF0249"/>
    <w:rsid w:val="00CF096C"/>
    <w:rsid w:val="00CF20F9"/>
    <w:rsid w:val="00CF34FF"/>
    <w:rsid w:val="00CF551A"/>
    <w:rsid w:val="00CF721A"/>
    <w:rsid w:val="00CF7EC4"/>
    <w:rsid w:val="00D00D17"/>
    <w:rsid w:val="00D019D5"/>
    <w:rsid w:val="00D02228"/>
    <w:rsid w:val="00D0490A"/>
    <w:rsid w:val="00D053AA"/>
    <w:rsid w:val="00D064E9"/>
    <w:rsid w:val="00D06DE7"/>
    <w:rsid w:val="00D06F3F"/>
    <w:rsid w:val="00D11C60"/>
    <w:rsid w:val="00D16674"/>
    <w:rsid w:val="00D16837"/>
    <w:rsid w:val="00D2255A"/>
    <w:rsid w:val="00D2420F"/>
    <w:rsid w:val="00D24AB4"/>
    <w:rsid w:val="00D25DD0"/>
    <w:rsid w:val="00D327A7"/>
    <w:rsid w:val="00D32C65"/>
    <w:rsid w:val="00D342D9"/>
    <w:rsid w:val="00D40FDB"/>
    <w:rsid w:val="00D4124D"/>
    <w:rsid w:val="00D4566C"/>
    <w:rsid w:val="00D47244"/>
    <w:rsid w:val="00D472F9"/>
    <w:rsid w:val="00D51E77"/>
    <w:rsid w:val="00D52102"/>
    <w:rsid w:val="00D545C7"/>
    <w:rsid w:val="00D60606"/>
    <w:rsid w:val="00D627E7"/>
    <w:rsid w:val="00D62F76"/>
    <w:rsid w:val="00D63794"/>
    <w:rsid w:val="00D64B58"/>
    <w:rsid w:val="00D64FD6"/>
    <w:rsid w:val="00D67E87"/>
    <w:rsid w:val="00D70C70"/>
    <w:rsid w:val="00D7662D"/>
    <w:rsid w:val="00D80334"/>
    <w:rsid w:val="00D8085A"/>
    <w:rsid w:val="00D8204E"/>
    <w:rsid w:val="00D85B0B"/>
    <w:rsid w:val="00D85ED1"/>
    <w:rsid w:val="00D917B6"/>
    <w:rsid w:val="00D93DA4"/>
    <w:rsid w:val="00D96CCC"/>
    <w:rsid w:val="00D9706B"/>
    <w:rsid w:val="00DA0AFE"/>
    <w:rsid w:val="00DA1470"/>
    <w:rsid w:val="00DB09E9"/>
    <w:rsid w:val="00DB40EF"/>
    <w:rsid w:val="00DB5251"/>
    <w:rsid w:val="00DB7A11"/>
    <w:rsid w:val="00DC078F"/>
    <w:rsid w:val="00DC0EC1"/>
    <w:rsid w:val="00DC16B7"/>
    <w:rsid w:val="00DC71D4"/>
    <w:rsid w:val="00DD0102"/>
    <w:rsid w:val="00DD2F51"/>
    <w:rsid w:val="00DD4045"/>
    <w:rsid w:val="00DD5E6E"/>
    <w:rsid w:val="00DF5680"/>
    <w:rsid w:val="00DF6BBD"/>
    <w:rsid w:val="00E00922"/>
    <w:rsid w:val="00E036E3"/>
    <w:rsid w:val="00E0756F"/>
    <w:rsid w:val="00E10DF2"/>
    <w:rsid w:val="00E144C2"/>
    <w:rsid w:val="00E16447"/>
    <w:rsid w:val="00E17FCE"/>
    <w:rsid w:val="00E232B2"/>
    <w:rsid w:val="00E25403"/>
    <w:rsid w:val="00E26844"/>
    <w:rsid w:val="00E34B85"/>
    <w:rsid w:val="00E365BA"/>
    <w:rsid w:val="00E40316"/>
    <w:rsid w:val="00E43E40"/>
    <w:rsid w:val="00E46A76"/>
    <w:rsid w:val="00E54328"/>
    <w:rsid w:val="00E57B39"/>
    <w:rsid w:val="00E640CE"/>
    <w:rsid w:val="00E64F21"/>
    <w:rsid w:val="00E65ECE"/>
    <w:rsid w:val="00E67163"/>
    <w:rsid w:val="00E67679"/>
    <w:rsid w:val="00E67A93"/>
    <w:rsid w:val="00E70142"/>
    <w:rsid w:val="00E742B4"/>
    <w:rsid w:val="00E812BF"/>
    <w:rsid w:val="00E83387"/>
    <w:rsid w:val="00E86267"/>
    <w:rsid w:val="00E86BBC"/>
    <w:rsid w:val="00E912EC"/>
    <w:rsid w:val="00E9143C"/>
    <w:rsid w:val="00E9200D"/>
    <w:rsid w:val="00EA3EBA"/>
    <w:rsid w:val="00EA771A"/>
    <w:rsid w:val="00EB184F"/>
    <w:rsid w:val="00EB20BF"/>
    <w:rsid w:val="00EB50A3"/>
    <w:rsid w:val="00EB73AB"/>
    <w:rsid w:val="00EC312F"/>
    <w:rsid w:val="00EC4A03"/>
    <w:rsid w:val="00EC5E7B"/>
    <w:rsid w:val="00EC5FC1"/>
    <w:rsid w:val="00EC77B2"/>
    <w:rsid w:val="00ED0793"/>
    <w:rsid w:val="00ED438C"/>
    <w:rsid w:val="00ED71B0"/>
    <w:rsid w:val="00EE03ED"/>
    <w:rsid w:val="00EE2A73"/>
    <w:rsid w:val="00EE41D1"/>
    <w:rsid w:val="00EE4223"/>
    <w:rsid w:val="00EF1C34"/>
    <w:rsid w:val="00EF3B0D"/>
    <w:rsid w:val="00EF3B8F"/>
    <w:rsid w:val="00EF460C"/>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7E9B"/>
    <w:rsid w:val="00F32081"/>
    <w:rsid w:val="00F323CB"/>
    <w:rsid w:val="00F32A16"/>
    <w:rsid w:val="00F34D81"/>
    <w:rsid w:val="00F361E3"/>
    <w:rsid w:val="00F41874"/>
    <w:rsid w:val="00F4369D"/>
    <w:rsid w:val="00F45279"/>
    <w:rsid w:val="00F56DE7"/>
    <w:rsid w:val="00F603FF"/>
    <w:rsid w:val="00F6602B"/>
    <w:rsid w:val="00F661E4"/>
    <w:rsid w:val="00F66D95"/>
    <w:rsid w:val="00F73976"/>
    <w:rsid w:val="00F73FEB"/>
    <w:rsid w:val="00F755E9"/>
    <w:rsid w:val="00F7575D"/>
    <w:rsid w:val="00F75871"/>
    <w:rsid w:val="00F76BAF"/>
    <w:rsid w:val="00F84903"/>
    <w:rsid w:val="00F850C3"/>
    <w:rsid w:val="00F8518B"/>
    <w:rsid w:val="00F85B08"/>
    <w:rsid w:val="00F86171"/>
    <w:rsid w:val="00F86A61"/>
    <w:rsid w:val="00FA4C2A"/>
    <w:rsid w:val="00FB4241"/>
    <w:rsid w:val="00FC596E"/>
    <w:rsid w:val="00FD0687"/>
    <w:rsid w:val="00FD5501"/>
    <w:rsid w:val="00FE16F2"/>
    <w:rsid w:val="00FE3477"/>
    <w:rsid w:val="00FF5A81"/>
    <w:rsid w:val="00FF5E10"/>
    <w:rsid w:val="00FF758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titul">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Zdůraznění"/>
    <w:aliases w:val="Emphasis"/>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 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ln"/>
    <w:rsid w:val="00441296"/>
    <w:pPr>
      <w:ind w:left="720"/>
    </w:pPr>
  </w:style>
  <w:style w:type="paragraph" w:customStyle="1" w:styleId="CharCharChar">
    <w:name w:val=" 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lang/>
    </w:rPr>
  </w:style>
  <w:style w:type="character" w:customStyle="1" w:styleId="PedmtkomenteChar">
    <w:name w:val="Předmět komentáře Char"/>
    <w:link w:val="Pedmtkomente"/>
    <w:uiPriority w:val="99"/>
    <w:semiHidden/>
    <w:rsid w:val="0017385A"/>
    <w:rPr>
      <w:b/>
      <w:bCs/>
    </w:rPr>
  </w:style>
</w:styles>
</file>

<file path=word/webSettings.xml><?xml version="1.0" encoding="utf-8"?>
<w:webSettings xmlns:r="http://schemas.openxmlformats.org/officeDocument/2006/relationships" xmlns:w="http://schemas.openxmlformats.org/wordprocessingml/2006/main">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itelna@gn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33743-0138-45F9-B3BD-8E289FF2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6319</Words>
  <Characters>37286</Characters>
  <Application>Microsoft Office Word</Application>
  <DocSecurity>0</DocSecurity>
  <Lines>310</Lines>
  <Paragraphs>87</Paragraphs>
  <ScaleCrop>false</ScaleCrop>
  <Company>Microsoft</Company>
  <LinksUpToDate>false</LinksUpToDate>
  <CharactersWithSpaces>43518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sames</dc:creator>
  <cp:lastModifiedBy>Mgr.Renata Štěpánová</cp:lastModifiedBy>
  <cp:revision>2</cp:revision>
  <cp:lastPrinted>2015-03-20T08:44:00Z</cp:lastPrinted>
  <dcterms:created xsi:type="dcterms:W3CDTF">2016-05-17T11:55:00Z</dcterms:created>
  <dcterms:modified xsi:type="dcterms:W3CDTF">2016-05-17T11:55:00Z</dcterms:modified>
</cp:coreProperties>
</file>